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7902B2A7"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1C50FD">
        <w:rPr>
          <w:rFonts w:cs="Arial"/>
          <w:sz w:val="24"/>
          <w:szCs w:val="24"/>
        </w:rPr>
        <w:t>bis</w:t>
      </w:r>
      <w:r w:rsidR="001C50FD" w:rsidRPr="001C50FD">
        <w:rPr>
          <w:rFonts w:cs="Arial"/>
          <w:sz w:val="24"/>
          <w:szCs w:val="24"/>
          <w:lang w:eastAsia="zh-CN"/>
        </w:rPr>
        <w:t>-</w:t>
      </w:r>
      <w:r w:rsidR="001C50FD">
        <w:rPr>
          <w:rFonts w:cs="Arial"/>
          <w:sz w:val="24"/>
          <w:szCs w:val="24"/>
          <w:lang w:eastAsia="zh-CN"/>
        </w:rPr>
        <w:t>e</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7A7DA6">
        <w:rPr>
          <w:rFonts w:cs="Arial"/>
          <w:noProof w:val="0"/>
          <w:sz w:val="24"/>
        </w:rPr>
        <w:t>04261</w:t>
      </w:r>
    </w:p>
    <w:p w14:paraId="1C431D53" w14:textId="55FC8DDD" w:rsidR="00024327" w:rsidRPr="002D6524" w:rsidRDefault="001C50FD" w:rsidP="00024327">
      <w:pPr>
        <w:pStyle w:val="Header"/>
        <w:rPr>
          <w:noProof w:val="0"/>
          <w:sz w:val="24"/>
          <w:szCs w:val="24"/>
          <w:lang w:eastAsia="zh-CN"/>
        </w:rPr>
      </w:pPr>
      <w:r>
        <w:rPr>
          <w:rFonts w:cs="Arial"/>
          <w:sz w:val="24"/>
          <w:szCs w:val="24"/>
        </w:rPr>
        <w:t>Online</w:t>
      </w:r>
      <w:r w:rsidR="005C2CCE">
        <w:rPr>
          <w:rFonts w:cs="Arial"/>
          <w:sz w:val="24"/>
          <w:szCs w:val="24"/>
        </w:rPr>
        <w:t xml:space="preserve">, </w:t>
      </w:r>
      <w:r>
        <w:rPr>
          <w:rFonts w:cs="Arial"/>
          <w:sz w:val="24"/>
          <w:szCs w:val="24"/>
        </w:rPr>
        <w:t>April</w:t>
      </w:r>
      <w:r w:rsidR="005C2CCE">
        <w:rPr>
          <w:rFonts w:cs="Arial"/>
          <w:sz w:val="24"/>
          <w:szCs w:val="24"/>
        </w:rPr>
        <w:t xml:space="preserve"> </w:t>
      </w:r>
      <w:r>
        <w:rPr>
          <w:rFonts w:cs="Arial"/>
          <w:sz w:val="24"/>
          <w:szCs w:val="24"/>
        </w:rPr>
        <w:t>1</w:t>
      </w:r>
      <w:r w:rsidR="005C2CCE">
        <w:rPr>
          <w:rFonts w:cs="Arial"/>
          <w:sz w:val="24"/>
          <w:szCs w:val="24"/>
        </w:rPr>
        <w:t xml:space="preserve">7 </w:t>
      </w:r>
      <w:r w:rsidR="00230ECF" w:rsidRPr="00E13633">
        <w:rPr>
          <w:rFonts w:cs="Arial"/>
          <w:sz w:val="24"/>
          <w:szCs w:val="24"/>
          <w:lang w:eastAsia="zh-CN"/>
        </w:rPr>
        <w:t xml:space="preserve">– </w:t>
      </w:r>
      <w:r>
        <w:rPr>
          <w:rFonts w:cs="Arial"/>
          <w:sz w:val="24"/>
          <w:szCs w:val="24"/>
        </w:rPr>
        <w:t xml:space="preserve"> 26</w:t>
      </w:r>
      <w:r w:rsidR="00931261">
        <w:rPr>
          <w:rFonts w:cs="Arial"/>
          <w:sz w:val="24"/>
          <w:szCs w:val="24"/>
        </w:rPr>
        <w:t>,</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77893825"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9C2E45">
        <w:rPr>
          <w:rFonts w:ascii="Arial" w:hAnsi="Arial" w:cs="Arial"/>
          <w:b/>
          <w:sz w:val="24"/>
        </w:rPr>
        <w:t>5</w:t>
      </w:r>
      <w:r w:rsidR="004E5B07" w:rsidRPr="004E5B07">
        <w:rPr>
          <w:rFonts w:ascii="Arial" w:hAnsi="Arial" w:cs="Arial"/>
          <w:b/>
          <w:sz w:val="24"/>
        </w:rPr>
        <w:t>.1</w:t>
      </w:r>
      <w:r w:rsidR="009C2E45">
        <w:rPr>
          <w:rFonts w:ascii="Arial" w:hAnsi="Arial" w:cs="Arial"/>
          <w:b/>
          <w:sz w:val="24"/>
        </w:rPr>
        <w:t>4</w:t>
      </w:r>
      <w:r w:rsidR="004E5B07" w:rsidRPr="004E5B07">
        <w:rPr>
          <w:rFonts w:ascii="Arial" w:hAnsi="Arial" w:cs="Arial"/>
          <w:b/>
          <w:sz w:val="24"/>
        </w:rPr>
        <w:t>.</w:t>
      </w:r>
      <w:r w:rsidR="00197A09">
        <w:rPr>
          <w:rFonts w:ascii="Arial" w:hAnsi="Arial" w:cs="Arial"/>
          <w:b/>
          <w:sz w:val="24"/>
        </w:rPr>
        <w:t>5.1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0346A133"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97A09">
        <w:rPr>
          <w:rFonts w:ascii="Arial" w:hAnsi="Arial" w:cs="Arial"/>
          <w:b/>
          <w:sz w:val="24"/>
        </w:rPr>
        <w:t xml:space="preserve">General </w:t>
      </w:r>
      <w:r w:rsidR="001E551E">
        <w:rPr>
          <w:rFonts w:ascii="Arial" w:hAnsi="Arial" w:cs="Arial"/>
          <w:b/>
          <w:sz w:val="24"/>
        </w:rPr>
        <w:t xml:space="preserve">aspects on </w:t>
      </w:r>
      <w:r w:rsidR="00F4396C">
        <w:rPr>
          <w:rFonts w:ascii="Arial" w:hAnsi="Arial" w:cs="Arial"/>
          <w:b/>
          <w:sz w:val="24"/>
        </w:rPr>
        <w:t xml:space="preserve">ATG </w:t>
      </w:r>
      <w:r w:rsidR="00904DC9">
        <w:rPr>
          <w:rFonts w:ascii="Arial" w:hAnsi="Arial" w:cs="Arial"/>
          <w:b/>
          <w:sz w:val="24"/>
        </w:rPr>
        <w:t>demodulation performance requir</w:t>
      </w:r>
      <w:r w:rsidR="007460B1">
        <w:rPr>
          <w:rFonts w:ascii="Arial" w:hAnsi="Arial" w:cs="Arial"/>
          <w:b/>
          <w:sz w:val="24"/>
        </w:rPr>
        <w:t>e</w:t>
      </w:r>
      <w:r w:rsidR="00904DC9">
        <w:rPr>
          <w:rFonts w:ascii="Arial" w:hAnsi="Arial" w:cs="Arial"/>
          <w:b/>
          <w:sz w:val="24"/>
        </w:rPr>
        <w:t>ments</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57E97970" w:rsidR="00AF3C13" w:rsidRDefault="00F53399" w:rsidP="004E5B07">
      <w:pPr>
        <w:jc w:val="both"/>
      </w:pPr>
      <w:r>
        <w:t>In RAN</w:t>
      </w:r>
      <w:r w:rsidR="009253CD">
        <w:t>4 #106</w:t>
      </w:r>
      <w:r w:rsidR="009C3031">
        <w:rPr>
          <w:lang w:val="en-US"/>
        </w:rPr>
        <w:t xml:space="preserve">, </w:t>
      </w:r>
      <w:r w:rsidR="009253CD">
        <w:rPr>
          <w:lang w:val="en-US"/>
        </w:rPr>
        <w:t xml:space="preserve">the following agreements </w:t>
      </w:r>
      <w:r w:rsidR="00DF61C8">
        <w:rPr>
          <w:lang w:val="en-US"/>
        </w:rPr>
        <w:t xml:space="preserve">[1] </w:t>
      </w:r>
      <w:r w:rsidR="009253CD">
        <w:rPr>
          <w:lang w:val="en-US"/>
        </w:rPr>
        <w:t xml:space="preserve">on </w:t>
      </w:r>
      <w:r w:rsidR="005A16B3">
        <w:rPr>
          <w:lang w:val="en-US"/>
        </w:rPr>
        <w:t xml:space="preserve">general aspects of </w:t>
      </w:r>
      <w:r w:rsidR="00765F1D">
        <w:rPr>
          <w:lang w:val="en-US"/>
        </w:rPr>
        <w:t xml:space="preserve">demodulation performance requirements </w:t>
      </w:r>
      <w:r w:rsidR="0035798C">
        <w:rPr>
          <w:lang w:val="en-US"/>
        </w:rPr>
        <w:t xml:space="preserve">for ATG </w:t>
      </w:r>
      <w:r w:rsidR="005415A9">
        <w:rPr>
          <w:lang w:val="en-US"/>
        </w:rPr>
        <w:t>communications</w:t>
      </w:r>
      <w:r w:rsidR="0035798C">
        <w:rPr>
          <w:lang w:val="en-US"/>
        </w:rPr>
        <w:t xml:space="preserve"> </w:t>
      </w:r>
      <w:r w:rsidR="005415A9">
        <w:rPr>
          <w:lang w:val="en-US"/>
        </w:rPr>
        <w:t>have been reached</w:t>
      </w:r>
      <w:r w:rsidR="0000128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41D847BE" w14:textId="77777777" w:rsidR="00825FAF" w:rsidRDefault="001037BE" w:rsidP="00825FAF">
            <w:pPr>
              <w:widowControl w:val="0"/>
              <w:overflowPunct/>
              <w:autoSpaceDE/>
              <w:autoSpaceDN/>
              <w:adjustRightInd/>
              <w:spacing w:after="0"/>
              <w:textAlignment w:val="auto"/>
              <w:rPr>
                <w:rFonts w:eastAsiaTheme="minorEastAsia"/>
                <w:b/>
              </w:rPr>
            </w:pPr>
            <w:r w:rsidRPr="001037BE">
              <w:rPr>
                <w:rFonts w:eastAsiaTheme="minorEastAsia" w:hint="eastAsia"/>
                <w:b/>
                <w:highlight w:val="green"/>
              </w:rPr>
              <w:t>Agreement</w:t>
            </w:r>
            <w:r w:rsidRPr="001037BE">
              <w:rPr>
                <w:rFonts w:eastAsiaTheme="minorEastAsia"/>
                <w:b/>
                <w:highlight w:val="green"/>
              </w:rPr>
              <w:t>s</w:t>
            </w:r>
            <w:r>
              <w:rPr>
                <w:rFonts w:eastAsiaTheme="minorEastAsia"/>
                <w:b/>
              </w:rPr>
              <w:t>:</w:t>
            </w:r>
          </w:p>
          <w:p w14:paraId="2C2BDBC9" w14:textId="788659B5" w:rsidR="00F31ABA" w:rsidRPr="00F31ABA" w:rsidRDefault="00F31ABA" w:rsidP="00825FAF">
            <w:pPr>
              <w:widowControl w:val="0"/>
              <w:overflowPunct/>
              <w:autoSpaceDE/>
              <w:autoSpaceDN/>
              <w:adjustRightInd/>
              <w:spacing w:after="0"/>
              <w:textAlignment w:val="auto"/>
              <w:rPr>
                <w:rFonts w:eastAsiaTheme="minorEastAsia"/>
                <w:bCs/>
                <w:u w:val="single"/>
              </w:rPr>
            </w:pPr>
            <w:r w:rsidRPr="00F31ABA">
              <w:rPr>
                <w:rFonts w:eastAsiaTheme="minorEastAsia"/>
                <w:bCs/>
                <w:u w:val="single"/>
              </w:rPr>
              <w:t>Scenarios</w:t>
            </w:r>
          </w:p>
          <w:p w14:paraId="27FD554A" w14:textId="77777777" w:rsidR="00825FAF" w:rsidRPr="007B7040" w:rsidRDefault="00D50D52" w:rsidP="00CE61B4">
            <w:pPr>
              <w:pStyle w:val="ListParagraph"/>
              <w:widowControl w:val="0"/>
              <w:numPr>
                <w:ilvl w:val="0"/>
                <w:numId w:val="42"/>
              </w:numPr>
              <w:rPr>
                <w:rFonts w:ascii="Times New Roman" w:eastAsia="DengXian" w:hAnsi="Times New Roman"/>
                <w:kern w:val="2"/>
                <w:sz w:val="20"/>
                <w:szCs w:val="20"/>
                <w:lang w:eastAsia="zh-CN"/>
              </w:rPr>
            </w:pPr>
            <w:r w:rsidRPr="007B7040">
              <w:rPr>
                <w:rFonts w:ascii="Times New Roman" w:hAnsi="Times New Roman"/>
                <w:sz w:val="20"/>
                <w:szCs w:val="20"/>
              </w:rPr>
              <w:t>From ATG demodulation requirements perspective, at least scenario in option 1 shall be considered</w:t>
            </w:r>
          </w:p>
          <w:p w14:paraId="18EB6B32" w14:textId="77777777" w:rsidR="00825FAF" w:rsidRPr="007B7040" w:rsidRDefault="00D50D52" w:rsidP="00CE61B4">
            <w:pPr>
              <w:pStyle w:val="ListParagraph"/>
              <w:widowControl w:val="0"/>
              <w:numPr>
                <w:ilvl w:val="1"/>
                <w:numId w:val="42"/>
              </w:numPr>
              <w:rPr>
                <w:rFonts w:ascii="Times New Roman" w:eastAsia="DengXian" w:hAnsi="Times New Roman"/>
                <w:kern w:val="2"/>
                <w:sz w:val="20"/>
                <w:szCs w:val="20"/>
                <w:lang w:eastAsia="zh-CN"/>
              </w:rPr>
            </w:pPr>
            <w:r w:rsidRPr="007B7040">
              <w:rPr>
                <w:rFonts w:ascii="Times New Roman" w:hAnsi="Times New Roman"/>
                <w:sz w:val="20"/>
                <w:szCs w:val="20"/>
                <w:highlight w:val="yellow"/>
              </w:rPr>
              <w:t>FFS</w:t>
            </w:r>
            <w:r w:rsidRPr="007B7040">
              <w:rPr>
                <w:rFonts w:ascii="Times New Roman" w:hAnsi="Times New Roman"/>
                <w:sz w:val="20"/>
                <w:szCs w:val="20"/>
              </w:rPr>
              <w:t xml:space="preserve"> whether the deployment scenario Figure 2-1(a). from option 2 can be considered or not</w:t>
            </w:r>
          </w:p>
          <w:p w14:paraId="494A72FD" w14:textId="3FB8358E" w:rsidR="004E5B07" w:rsidRPr="007B7040" w:rsidRDefault="00D50D52" w:rsidP="00CE61B4">
            <w:pPr>
              <w:pStyle w:val="ListParagraph"/>
              <w:widowControl w:val="0"/>
              <w:numPr>
                <w:ilvl w:val="0"/>
                <w:numId w:val="42"/>
              </w:numPr>
              <w:rPr>
                <w:rFonts w:ascii="Times New Roman" w:eastAsia="DengXian" w:hAnsi="Times New Roman"/>
                <w:kern w:val="2"/>
                <w:sz w:val="20"/>
                <w:szCs w:val="20"/>
                <w:lang w:eastAsia="zh-CN"/>
              </w:rPr>
            </w:pPr>
            <w:r w:rsidRPr="007B7040">
              <w:rPr>
                <w:rFonts w:ascii="Times New Roman" w:hAnsi="Times New Roman"/>
                <w:sz w:val="20"/>
                <w:szCs w:val="20"/>
              </w:rPr>
              <w:t>The detailed parameters need to be further discussed</w:t>
            </w:r>
          </w:p>
          <w:p w14:paraId="0F1EE96C" w14:textId="0E0FD89E" w:rsidR="00F31ABA" w:rsidRPr="007B7040" w:rsidRDefault="00F31ABA" w:rsidP="00F31ABA">
            <w:pPr>
              <w:rPr>
                <w:u w:val="single"/>
              </w:rPr>
            </w:pPr>
            <w:r w:rsidRPr="007B7040">
              <w:rPr>
                <w:u w:val="single"/>
              </w:rPr>
              <w:t>Channel model</w:t>
            </w:r>
          </w:p>
          <w:p w14:paraId="5AFE285F" w14:textId="4B6F7D18" w:rsidR="00D13E84" w:rsidRPr="007B7040" w:rsidRDefault="00D13E84" w:rsidP="00CE61B4">
            <w:pPr>
              <w:numPr>
                <w:ilvl w:val="0"/>
                <w:numId w:val="42"/>
              </w:numPr>
            </w:pPr>
            <w:r w:rsidRPr="007B7040">
              <w:t xml:space="preserve">Candidate channel models for ATG deployment: </w:t>
            </w:r>
          </w:p>
          <w:p w14:paraId="635FBB32" w14:textId="77777777" w:rsidR="00D13E84" w:rsidRPr="007B7040" w:rsidRDefault="00D13E84" w:rsidP="00CE61B4">
            <w:pPr>
              <w:numPr>
                <w:ilvl w:val="1"/>
                <w:numId w:val="42"/>
              </w:numPr>
            </w:pPr>
            <w:r w:rsidRPr="007B7040">
              <w:t xml:space="preserve">Option 1: Single path AWGN channel </w:t>
            </w:r>
          </w:p>
          <w:p w14:paraId="4FE68EB9" w14:textId="1068C59F" w:rsidR="00D13E84" w:rsidRPr="007B7040" w:rsidRDefault="00D13E84" w:rsidP="003913F4">
            <w:pPr>
              <w:numPr>
                <w:ilvl w:val="1"/>
                <w:numId w:val="42"/>
              </w:numPr>
            </w:pPr>
            <w:r w:rsidRPr="007B7040">
              <w:t>Option 2: NTN-TDL-C (FFS for the delay spread and K factor)</w:t>
            </w:r>
          </w:p>
          <w:p w14:paraId="2B356AAF" w14:textId="6ED76DC1" w:rsidR="00412553" w:rsidRPr="007B7040" w:rsidRDefault="00412553" w:rsidP="00412553">
            <w:pPr>
              <w:spacing w:before="0"/>
              <w:rPr>
                <w:u w:val="single"/>
              </w:rPr>
            </w:pPr>
            <w:r w:rsidRPr="007B7040">
              <w:rPr>
                <w:u w:val="single"/>
              </w:rPr>
              <w:t>Doppler shift tracking</w:t>
            </w:r>
          </w:p>
          <w:p w14:paraId="1A3D8A7A" w14:textId="39A933CF" w:rsidR="00CE61B4" w:rsidRPr="007B7040" w:rsidRDefault="00CE61B4" w:rsidP="00CE61B4">
            <w:pPr>
              <w:pStyle w:val="ListParagraph"/>
              <w:numPr>
                <w:ilvl w:val="0"/>
                <w:numId w:val="42"/>
              </w:numPr>
              <w:spacing w:before="0" w:after="120"/>
              <w:rPr>
                <w:rFonts w:ascii="Times New Roman" w:eastAsia="SimSun" w:hAnsi="Times New Roman"/>
                <w:sz w:val="20"/>
                <w:szCs w:val="20"/>
              </w:rPr>
            </w:pPr>
            <w:r w:rsidRPr="007B7040">
              <w:rPr>
                <w:rFonts w:ascii="Times New Roman" w:eastAsia="SimSun" w:hAnsi="Times New Roman"/>
                <w:sz w:val="20"/>
                <w:szCs w:val="20"/>
              </w:rPr>
              <w:t>Option 1: To consider the following alternatives to evaluate the Doppler shift tracking ability of a receiver, interested companies could bring analysis:</w:t>
            </w:r>
          </w:p>
          <w:p w14:paraId="45F6394B" w14:textId="77777777" w:rsidR="00CE61B4" w:rsidRPr="007B7040" w:rsidRDefault="00CE61B4" w:rsidP="00CE61B4">
            <w:pPr>
              <w:pStyle w:val="ListParagraph"/>
              <w:numPr>
                <w:ilvl w:val="1"/>
                <w:numId w:val="42"/>
              </w:numPr>
              <w:spacing w:before="0" w:after="120"/>
              <w:rPr>
                <w:rFonts w:ascii="Times New Roman" w:eastAsia="SimSun" w:hAnsi="Times New Roman"/>
                <w:sz w:val="20"/>
                <w:szCs w:val="20"/>
              </w:rPr>
            </w:pPr>
            <w:r w:rsidRPr="007B7040">
              <w:rPr>
                <w:rFonts w:ascii="Times New Roman" w:eastAsia="SimSun" w:hAnsi="Times New Roman"/>
                <w:sz w:val="20"/>
                <w:szCs w:val="20"/>
              </w:rPr>
              <w:t>Alternative 1: Evaluate a period during which the airplane experiences a large Doppler shift.</w:t>
            </w:r>
          </w:p>
          <w:p w14:paraId="1200DD52" w14:textId="77777777" w:rsidR="00CE61B4" w:rsidRPr="007B7040" w:rsidRDefault="00CE61B4" w:rsidP="00CE61B4">
            <w:pPr>
              <w:pStyle w:val="ListParagraph"/>
              <w:numPr>
                <w:ilvl w:val="1"/>
                <w:numId w:val="42"/>
              </w:numPr>
              <w:spacing w:before="0" w:after="120"/>
              <w:rPr>
                <w:rFonts w:ascii="Times New Roman" w:eastAsia="SimSun" w:hAnsi="Times New Roman"/>
                <w:sz w:val="20"/>
                <w:szCs w:val="20"/>
              </w:rPr>
            </w:pPr>
            <w:r w:rsidRPr="007B7040">
              <w:rPr>
                <w:rFonts w:ascii="Times New Roman" w:eastAsia="SimSun" w:hAnsi="Times New Roman"/>
                <w:sz w:val="20"/>
                <w:szCs w:val="20"/>
              </w:rPr>
              <w:t>Alternative 2: Evaluate a period during which the airplane experiences large Doppler changes.</w:t>
            </w:r>
          </w:p>
          <w:p w14:paraId="593DDFD7" w14:textId="24812BF3" w:rsidR="008E0E87" w:rsidRPr="005B3F2A" w:rsidRDefault="00CE61B4" w:rsidP="007B7040">
            <w:pPr>
              <w:pStyle w:val="ListParagraph"/>
              <w:widowControl w:val="0"/>
              <w:numPr>
                <w:ilvl w:val="1"/>
                <w:numId w:val="42"/>
              </w:numPr>
              <w:rPr>
                <w:kern w:val="2"/>
                <w:lang w:eastAsia="zh-CN"/>
              </w:rPr>
            </w:pPr>
            <w:r w:rsidRPr="007B7040">
              <w:rPr>
                <w:rFonts w:ascii="Times New Roman" w:eastAsia="SimSun" w:hAnsi="Times New Roman"/>
                <w:sz w:val="20"/>
                <w:szCs w:val="20"/>
              </w:rPr>
              <w:t>Alternative 3: The combination of the above two situations.</w:t>
            </w:r>
          </w:p>
        </w:tc>
      </w:tr>
    </w:tbl>
    <w:p w14:paraId="6D7892F3" w14:textId="43B08F59" w:rsidR="00CD33E6" w:rsidRDefault="00A7348C" w:rsidP="00CD33E6">
      <w:pPr>
        <w:jc w:val="both"/>
      </w:pPr>
      <w:r>
        <w:t xml:space="preserve">Moreover, the following agreements </w:t>
      </w:r>
      <w:r w:rsidR="00665583">
        <w:t>[</w:t>
      </w:r>
      <w:r w:rsidR="009B0BB6">
        <w:t>2</w:t>
      </w:r>
      <w:r w:rsidR="00665583">
        <w:t>]</w:t>
      </w:r>
      <w:r w:rsidR="009B0BB6">
        <w:t xml:space="preserve"> </w:t>
      </w:r>
      <w:r>
        <w:t xml:space="preserve">on </w:t>
      </w:r>
      <w:r w:rsidR="00DA58E6">
        <w:t>UL</w:t>
      </w:r>
      <w:r>
        <w:t xml:space="preserve"> </w:t>
      </w:r>
      <w:r w:rsidR="009B0BB6">
        <w:t xml:space="preserve">timing </w:t>
      </w:r>
      <w:r>
        <w:t>requirements</w:t>
      </w:r>
      <w:r w:rsidR="00CD33E6">
        <w:t xml:space="preserve"> in RRM discussion</w:t>
      </w:r>
      <w:r w:rsidR="009B0BB6">
        <w:t xml:space="preserve"> have also been</w:t>
      </w:r>
      <w:r w:rsidR="00CD33E6">
        <w:t xml:space="preserv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D33E6" w14:paraId="586F8158" w14:textId="77777777" w:rsidTr="00EA2BF7">
        <w:tc>
          <w:tcPr>
            <w:tcW w:w="9629" w:type="dxa"/>
            <w:shd w:val="clear" w:color="auto" w:fill="auto"/>
          </w:tcPr>
          <w:p w14:paraId="45AA5FF3" w14:textId="77777777" w:rsidR="00CD33E6" w:rsidRDefault="00CD33E6" w:rsidP="00EA2BF7">
            <w:pPr>
              <w:widowControl w:val="0"/>
              <w:overflowPunct/>
              <w:autoSpaceDE/>
              <w:autoSpaceDN/>
              <w:adjustRightInd/>
              <w:spacing w:after="0"/>
              <w:textAlignment w:val="auto"/>
              <w:rPr>
                <w:rFonts w:eastAsiaTheme="minorEastAsia"/>
                <w:b/>
              </w:rPr>
            </w:pPr>
            <w:r w:rsidRPr="001037BE">
              <w:rPr>
                <w:rFonts w:eastAsiaTheme="minorEastAsia" w:hint="eastAsia"/>
                <w:b/>
                <w:highlight w:val="green"/>
              </w:rPr>
              <w:t>Agreement</w:t>
            </w:r>
            <w:r w:rsidRPr="001037BE">
              <w:rPr>
                <w:rFonts w:eastAsiaTheme="minorEastAsia"/>
                <w:b/>
                <w:highlight w:val="green"/>
              </w:rPr>
              <w:t>s</w:t>
            </w:r>
            <w:r>
              <w:rPr>
                <w:rFonts w:eastAsiaTheme="minorEastAsia"/>
                <w:b/>
              </w:rPr>
              <w:t>:</w:t>
            </w:r>
          </w:p>
          <w:p w14:paraId="65FF6686" w14:textId="39177CD3" w:rsidR="00D94CC5" w:rsidRPr="007B7040" w:rsidRDefault="00875586" w:rsidP="00D94CC5">
            <w:pPr>
              <w:spacing w:after="60"/>
              <w:rPr>
                <w:rFonts w:eastAsiaTheme="minorEastAsia"/>
                <w:iCs/>
                <w:u w:val="single"/>
              </w:rPr>
            </w:pPr>
            <w:r>
              <w:rPr>
                <w:rFonts w:eastAsiaTheme="minorEastAsia"/>
                <w:iCs/>
                <w:u w:val="single"/>
              </w:rPr>
              <w:t>UE-based t</w:t>
            </w:r>
            <w:r w:rsidR="00BC4E5D" w:rsidRPr="007B7040">
              <w:rPr>
                <w:rFonts w:eastAsiaTheme="minorEastAsia"/>
                <w:iCs/>
                <w:u w:val="single"/>
              </w:rPr>
              <w:t xml:space="preserve">iming </w:t>
            </w:r>
            <w:r>
              <w:rPr>
                <w:rFonts w:eastAsiaTheme="minorEastAsia"/>
                <w:iCs/>
                <w:u w:val="single"/>
              </w:rPr>
              <w:t>pre-</w:t>
            </w:r>
            <w:r w:rsidR="00BC4E5D" w:rsidRPr="007B7040">
              <w:rPr>
                <w:rFonts w:eastAsiaTheme="minorEastAsia"/>
                <w:iCs/>
                <w:u w:val="single"/>
              </w:rPr>
              <w:t>compensation</w:t>
            </w:r>
          </w:p>
          <w:p w14:paraId="07896E19" w14:textId="77777777" w:rsidR="00D94CC5" w:rsidRPr="00C010F6" w:rsidRDefault="00023F90" w:rsidP="00D94CC5">
            <w:pPr>
              <w:pStyle w:val="ListParagraph"/>
              <w:numPr>
                <w:ilvl w:val="0"/>
                <w:numId w:val="42"/>
              </w:numPr>
              <w:spacing w:after="60"/>
              <w:rPr>
                <w:rFonts w:ascii="Times New Roman" w:eastAsiaTheme="minorEastAsia" w:hAnsi="Times New Roman"/>
                <w:iCs/>
                <w:sz w:val="20"/>
                <w:szCs w:val="20"/>
              </w:rPr>
            </w:pPr>
            <w:r w:rsidRPr="00C010F6">
              <w:rPr>
                <w:rFonts w:ascii="Times New Roman" w:hAnsi="Times New Roman"/>
                <w:sz w:val="20"/>
                <w:szCs w:val="20"/>
              </w:rPr>
              <w:t>UE-based timing pre-compensation for ATG network should be supported in case of 15KHz, 30kHz and 60kHz SCS.</w:t>
            </w:r>
          </w:p>
          <w:p w14:paraId="1AE3FE53" w14:textId="77777777" w:rsidR="00D94CC5" w:rsidRPr="00C010F6" w:rsidRDefault="00023F90" w:rsidP="00D94CC5">
            <w:pPr>
              <w:pStyle w:val="ListParagraph"/>
              <w:numPr>
                <w:ilvl w:val="0"/>
                <w:numId w:val="42"/>
              </w:numPr>
              <w:spacing w:after="60"/>
              <w:rPr>
                <w:rFonts w:ascii="Times New Roman" w:eastAsiaTheme="minorEastAsia" w:hAnsi="Times New Roman"/>
                <w:iCs/>
                <w:sz w:val="20"/>
                <w:szCs w:val="20"/>
              </w:rPr>
            </w:pPr>
            <w:r w:rsidRPr="00C010F6">
              <w:rPr>
                <w:rFonts w:ascii="Times New Roman" w:hAnsi="Times New Roman"/>
                <w:sz w:val="20"/>
                <w:szCs w:val="20"/>
              </w:rPr>
              <w:t>Network is expected to provide location information to assist UE-based timing pre-compensation for ATG network</w:t>
            </w:r>
          </w:p>
          <w:p w14:paraId="7780D8CE" w14:textId="77777777" w:rsidR="00D94CC5" w:rsidRPr="00C010F6" w:rsidRDefault="00023F90" w:rsidP="00D94CC5">
            <w:pPr>
              <w:pStyle w:val="ListParagraph"/>
              <w:numPr>
                <w:ilvl w:val="1"/>
                <w:numId w:val="42"/>
              </w:numPr>
              <w:spacing w:after="60"/>
              <w:rPr>
                <w:rFonts w:ascii="Times New Roman" w:eastAsiaTheme="minorEastAsia" w:hAnsi="Times New Roman"/>
                <w:iCs/>
                <w:sz w:val="20"/>
                <w:szCs w:val="20"/>
              </w:rPr>
            </w:pPr>
            <w:r w:rsidRPr="00C010F6">
              <w:rPr>
                <w:rFonts w:ascii="Times New Roman" w:hAnsi="Times New Roman"/>
                <w:sz w:val="20"/>
                <w:szCs w:val="20"/>
              </w:rPr>
              <w:t>Option 1: Reuse SIB19 for ATG.</w:t>
            </w:r>
          </w:p>
          <w:p w14:paraId="6B9E9440" w14:textId="77777777" w:rsidR="00D94CC5" w:rsidRPr="00C010F6" w:rsidRDefault="00023F90" w:rsidP="00D94CC5">
            <w:pPr>
              <w:pStyle w:val="ListParagraph"/>
              <w:numPr>
                <w:ilvl w:val="1"/>
                <w:numId w:val="42"/>
              </w:numPr>
              <w:spacing w:after="60"/>
              <w:rPr>
                <w:rFonts w:ascii="Times New Roman" w:eastAsiaTheme="minorEastAsia" w:hAnsi="Times New Roman"/>
                <w:iCs/>
                <w:sz w:val="20"/>
                <w:szCs w:val="20"/>
              </w:rPr>
            </w:pPr>
            <w:r w:rsidRPr="00C010F6">
              <w:rPr>
                <w:rFonts w:ascii="Times New Roman" w:hAnsi="Times New Roman"/>
                <w:sz w:val="20"/>
                <w:szCs w:val="20"/>
              </w:rPr>
              <w:t>Other options are not precluded</w:t>
            </w:r>
          </w:p>
          <w:p w14:paraId="3FB522BC" w14:textId="6EA1AC00" w:rsidR="00875586" w:rsidRPr="0092462A" w:rsidRDefault="00051FF5" w:rsidP="00875586">
            <w:pPr>
              <w:spacing w:after="60"/>
              <w:rPr>
                <w:rFonts w:eastAsiaTheme="minorEastAsia"/>
                <w:iCs/>
                <w:u w:val="single"/>
              </w:rPr>
            </w:pPr>
            <w:r w:rsidRPr="0092462A">
              <w:rPr>
                <w:rFonts w:eastAsiaTheme="minorEastAsia"/>
                <w:iCs/>
                <w:u w:val="single"/>
              </w:rPr>
              <w:t xml:space="preserve">Initial transmission timing </w:t>
            </w:r>
            <w:r w:rsidR="0092462A" w:rsidRPr="0092462A">
              <w:rPr>
                <w:rFonts w:eastAsiaTheme="minorEastAsia"/>
                <w:iCs/>
                <w:u w:val="single"/>
              </w:rPr>
              <w:t xml:space="preserve">requirement </w:t>
            </w:r>
            <w:proofErr w:type="spellStart"/>
            <w:r w:rsidR="0092462A" w:rsidRPr="0092462A">
              <w:rPr>
                <w:rFonts w:eastAsiaTheme="minorEastAsia"/>
                <w:iCs/>
                <w:u w:val="single"/>
              </w:rPr>
              <w:t>Te</w:t>
            </w:r>
            <w:proofErr w:type="spellEnd"/>
          </w:p>
          <w:p w14:paraId="00297084" w14:textId="551C74AE" w:rsidR="00D94CC5" w:rsidRPr="00C010F6" w:rsidRDefault="00023F90" w:rsidP="00D94CC5">
            <w:pPr>
              <w:pStyle w:val="ListParagraph"/>
              <w:numPr>
                <w:ilvl w:val="0"/>
                <w:numId w:val="42"/>
              </w:numPr>
              <w:spacing w:after="60"/>
              <w:rPr>
                <w:rFonts w:ascii="Times New Roman" w:eastAsiaTheme="minorEastAsia" w:hAnsi="Times New Roman"/>
                <w:iCs/>
                <w:sz w:val="20"/>
                <w:szCs w:val="20"/>
              </w:rPr>
            </w:pPr>
            <w:r w:rsidRPr="00C010F6">
              <w:rPr>
                <w:rFonts w:ascii="Times New Roman" w:hAnsi="Times New Roman"/>
                <w:sz w:val="20"/>
                <w:szCs w:val="20"/>
              </w:rPr>
              <w:t xml:space="preserve">For Initial transmit timing requirements </w:t>
            </w:r>
            <w:proofErr w:type="spellStart"/>
            <w:r w:rsidRPr="00C010F6">
              <w:rPr>
                <w:rFonts w:ascii="Times New Roman" w:hAnsi="Times New Roman"/>
                <w:sz w:val="20"/>
                <w:szCs w:val="20"/>
              </w:rPr>
              <w:t>Te</w:t>
            </w:r>
            <w:proofErr w:type="spellEnd"/>
            <w:r w:rsidRPr="00C010F6">
              <w:rPr>
                <w:rFonts w:ascii="Times New Roman" w:hAnsi="Times New Roman"/>
                <w:sz w:val="20"/>
                <w:szCs w:val="20"/>
              </w:rPr>
              <w:t xml:space="preserve">, UE pre-compensation timing error should be considered. </w:t>
            </w:r>
          </w:p>
          <w:p w14:paraId="589D0DE3" w14:textId="77777777" w:rsidR="00D94CC5" w:rsidRPr="00C010F6" w:rsidRDefault="00023F90" w:rsidP="00D94CC5">
            <w:pPr>
              <w:pStyle w:val="ListParagraph"/>
              <w:numPr>
                <w:ilvl w:val="0"/>
                <w:numId w:val="42"/>
              </w:numPr>
              <w:spacing w:after="60"/>
              <w:rPr>
                <w:rFonts w:ascii="Times New Roman" w:eastAsiaTheme="minorEastAsia" w:hAnsi="Times New Roman"/>
                <w:iCs/>
                <w:sz w:val="20"/>
                <w:szCs w:val="20"/>
              </w:rPr>
            </w:pPr>
            <w:r w:rsidRPr="00C010F6">
              <w:rPr>
                <w:rFonts w:ascii="Times New Roman" w:hAnsi="Times New Roman"/>
                <w:sz w:val="20"/>
                <w:szCs w:val="20"/>
              </w:rPr>
              <w:t>The GNSS accuracy is FFS.</w:t>
            </w:r>
          </w:p>
          <w:p w14:paraId="3627599E" w14:textId="77777777" w:rsidR="00C010F6" w:rsidRPr="00C010F6" w:rsidRDefault="00023F90" w:rsidP="00C010F6">
            <w:pPr>
              <w:pStyle w:val="ListParagraph"/>
              <w:numPr>
                <w:ilvl w:val="1"/>
                <w:numId w:val="42"/>
              </w:numPr>
              <w:spacing w:after="60"/>
              <w:rPr>
                <w:rFonts w:ascii="Times New Roman" w:eastAsiaTheme="minorEastAsia" w:hAnsi="Times New Roman"/>
                <w:iCs/>
                <w:sz w:val="20"/>
                <w:szCs w:val="20"/>
              </w:rPr>
            </w:pPr>
            <w:r w:rsidRPr="00C010F6">
              <w:rPr>
                <w:rFonts w:ascii="Times New Roman" w:hAnsi="Times New Roman"/>
                <w:sz w:val="20"/>
                <w:szCs w:val="20"/>
              </w:rPr>
              <w:t>Option 1: 50m</w:t>
            </w:r>
          </w:p>
          <w:p w14:paraId="12565850" w14:textId="77777777" w:rsidR="00C010F6" w:rsidRPr="00C010F6" w:rsidRDefault="00023F90" w:rsidP="00C010F6">
            <w:pPr>
              <w:pStyle w:val="ListParagraph"/>
              <w:numPr>
                <w:ilvl w:val="1"/>
                <w:numId w:val="42"/>
              </w:numPr>
              <w:spacing w:after="60"/>
              <w:rPr>
                <w:rFonts w:ascii="Times New Roman" w:eastAsiaTheme="minorEastAsia" w:hAnsi="Times New Roman"/>
                <w:iCs/>
                <w:sz w:val="20"/>
                <w:szCs w:val="20"/>
              </w:rPr>
            </w:pPr>
            <w:r w:rsidRPr="00C010F6">
              <w:rPr>
                <w:rFonts w:ascii="Times New Roman" w:hAnsi="Times New Roman"/>
                <w:sz w:val="20"/>
                <w:szCs w:val="20"/>
              </w:rPr>
              <w:t>Option 2: 30m</w:t>
            </w:r>
          </w:p>
          <w:p w14:paraId="061E6E06" w14:textId="116ADDA0" w:rsidR="00CD33E6" w:rsidRPr="00C010F6" w:rsidRDefault="00023F90" w:rsidP="00C010F6">
            <w:pPr>
              <w:pStyle w:val="ListParagraph"/>
              <w:numPr>
                <w:ilvl w:val="1"/>
                <w:numId w:val="42"/>
              </w:numPr>
              <w:spacing w:after="60"/>
              <w:rPr>
                <w:rFonts w:ascii="Times New Roman" w:eastAsiaTheme="minorEastAsia" w:hAnsi="Times New Roman"/>
                <w:iCs/>
                <w:sz w:val="20"/>
                <w:szCs w:val="20"/>
              </w:rPr>
            </w:pPr>
            <w:r w:rsidRPr="00C010F6">
              <w:rPr>
                <w:rFonts w:ascii="Times New Roman" w:hAnsi="Times New Roman"/>
                <w:sz w:val="20"/>
                <w:szCs w:val="20"/>
              </w:rPr>
              <w:t>Others are not precluded.</w:t>
            </w:r>
          </w:p>
        </w:tc>
      </w:tr>
    </w:tbl>
    <w:p w14:paraId="3FF4B097" w14:textId="02F81EB7" w:rsidR="00A7348C" w:rsidRDefault="009B0BB6" w:rsidP="004E5B07">
      <w:pPr>
        <w:jc w:val="both"/>
      </w:pPr>
      <w:r>
        <w:lastRenderedPageBreak/>
        <w:t xml:space="preserve"> </w:t>
      </w:r>
    </w:p>
    <w:p w14:paraId="088E6D18" w14:textId="3AB99346" w:rsidR="007C69F1" w:rsidRDefault="00BE1D44" w:rsidP="004E5B07">
      <w:pPr>
        <w:jc w:val="both"/>
      </w:pPr>
      <w:r w:rsidRPr="00BE1D44">
        <w:t xml:space="preserve">In this paper we </w:t>
      </w:r>
      <w:r w:rsidR="00FA7FF3">
        <w:rPr>
          <w:lang w:val="en-US"/>
        </w:rPr>
        <w:t xml:space="preserve">provide </w:t>
      </w:r>
      <w:r w:rsidR="00841BDE">
        <w:rPr>
          <w:lang w:val="en-US"/>
        </w:rPr>
        <w:t xml:space="preserve">our view </w:t>
      </w:r>
      <w:r w:rsidR="005B35A8">
        <w:rPr>
          <w:lang w:val="en-US"/>
        </w:rPr>
        <w:t>on</w:t>
      </w:r>
      <w:r w:rsidR="007E5AA1">
        <w:rPr>
          <w:lang w:val="en-US"/>
        </w:rPr>
        <w:t xml:space="preserve"> </w:t>
      </w:r>
      <w:r w:rsidR="0087439C">
        <w:rPr>
          <w:lang w:val="en-US"/>
        </w:rPr>
        <w:t xml:space="preserve">the above </w:t>
      </w:r>
      <w:r w:rsidR="007E5AA1">
        <w:rPr>
          <w:lang w:val="en-US"/>
        </w:rPr>
        <w:t>general aspects</w:t>
      </w:r>
      <w:r w:rsidR="005B35A8">
        <w:rPr>
          <w:lang w:val="en-US"/>
        </w:rPr>
        <w:t xml:space="preserve"> including scenario, channel model and </w:t>
      </w:r>
      <w:r w:rsidR="00836126">
        <w:rPr>
          <w:lang w:val="en-US"/>
        </w:rPr>
        <w:t>time</w:t>
      </w:r>
      <w:r w:rsidR="009C5EF0" w:rsidRPr="009C5EF0">
        <w:rPr>
          <w:lang w:val="en-US" w:eastAsia="zh-CN"/>
        </w:rPr>
        <w:t>/f</w:t>
      </w:r>
      <w:r w:rsidR="009C5EF0">
        <w:rPr>
          <w:lang w:val="en-US" w:eastAsia="zh-CN"/>
        </w:rPr>
        <w:t>requency offset</w:t>
      </w:r>
      <w:r w:rsidR="005B35A8">
        <w:rPr>
          <w:lang w:val="en-US"/>
        </w:rPr>
        <w:t xml:space="preserve"> compensation</w:t>
      </w:r>
      <w:r w:rsidR="007E5AA1">
        <w:rPr>
          <w:lang w:val="en-US"/>
        </w:rPr>
        <w:t xml:space="preserve"> </w:t>
      </w:r>
      <w:r w:rsidR="007460B1">
        <w:rPr>
          <w:lang w:val="en-US"/>
        </w:rPr>
        <w:t xml:space="preserve">of </w:t>
      </w:r>
      <w:r w:rsidR="00C30B5E">
        <w:rPr>
          <w:lang w:val="en-US"/>
        </w:rPr>
        <w:t>ATG</w:t>
      </w:r>
      <w:r w:rsidRPr="00BE1D44">
        <w:t xml:space="preserve"> demodulation performance requirements.</w:t>
      </w:r>
    </w:p>
    <w:p w14:paraId="2DCDCB63" w14:textId="52D0EDC5" w:rsidR="00CF667C" w:rsidRDefault="00CF667C" w:rsidP="00CF667C">
      <w:pPr>
        <w:pStyle w:val="Heading1"/>
      </w:pPr>
      <w:r>
        <w:t>Discussion</w:t>
      </w:r>
    </w:p>
    <w:p w14:paraId="33150707" w14:textId="331E0444" w:rsidR="008348BC" w:rsidRPr="002A3322" w:rsidRDefault="00491A92" w:rsidP="007D10F5">
      <w:pPr>
        <w:pStyle w:val="Heading2"/>
        <w:rPr>
          <w:lang w:val="en-US"/>
        </w:rPr>
      </w:pPr>
      <w:r>
        <w:rPr>
          <w:lang w:val="en-US"/>
        </w:rPr>
        <w:t>Deployment scenario</w:t>
      </w:r>
    </w:p>
    <w:p w14:paraId="562E6309" w14:textId="7C9E48C3" w:rsidR="00D0481A" w:rsidRDefault="00246579" w:rsidP="00D0481A">
      <w:pPr>
        <w:jc w:val="center"/>
      </w:pPr>
      <w:r w:rsidRPr="00246579">
        <w:rPr>
          <w:noProof/>
        </w:rPr>
        <w:drawing>
          <wp:inline distT="0" distB="0" distL="0" distR="0" wp14:anchorId="5F5A4DB6" wp14:editId="4EAB2DD3">
            <wp:extent cx="5427024" cy="721238"/>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7098" cy="730551"/>
                    </a:xfrm>
                    <a:prstGeom prst="rect">
                      <a:avLst/>
                    </a:prstGeom>
                  </pic:spPr>
                </pic:pic>
              </a:graphicData>
            </a:graphic>
          </wp:inline>
        </w:drawing>
      </w:r>
    </w:p>
    <w:p w14:paraId="7429497B" w14:textId="289D8141" w:rsidR="00D0481A" w:rsidRDefault="00D0481A" w:rsidP="00D0481A">
      <w:pPr>
        <w:jc w:val="center"/>
      </w:pPr>
      <w:r>
        <w:t>Figure 1.</w:t>
      </w:r>
      <w:r w:rsidR="00D87969">
        <w:t xml:space="preserve"> Uni-directional deployment for ATG communication.</w:t>
      </w:r>
    </w:p>
    <w:p w14:paraId="1F358C31" w14:textId="7AED3DD4" w:rsidR="00D0481A" w:rsidRDefault="003E486F" w:rsidP="00D0481A">
      <w:pPr>
        <w:jc w:val="center"/>
      </w:pPr>
      <w:r w:rsidRPr="003E486F">
        <w:rPr>
          <w:noProof/>
        </w:rPr>
        <w:drawing>
          <wp:inline distT="0" distB="0" distL="0" distR="0" wp14:anchorId="7A69DA0F" wp14:editId="07DA4226">
            <wp:extent cx="5410200" cy="79646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73849" cy="805830"/>
                    </a:xfrm>
                    <a:prstGeom prst="rect">
                      <a:avLst/>
                    </a:prstGeom>
                  </pic:spPr>
                </pic:pic>
              </a:graphicData>
            </a:graphic>
          </wp:inline>
        </w:drawing>
      </w:r>
    </w:p>
    <w:p w14:paraId="7E4DA146" w14:textId="75E80537" w:rsidR="0043271B" w:rsidRDefault="0043271B" w:rsidP="00D0481A">
      <w:pPr>
        <w:jc w:val="center"/>
      </w:pPr>
      <w:r>
        <w:t xml:space="preserve">Figure 2. </w:t>
      </w:r>
      <w:r w:rsidR="00D87969">
        <w:t>Bi-directional deployment for ATG communication</w:t>
      </w:r>
      <w:r w:rsidR="0005767A">
        <w:t>.</w:t>
      </w:r>
    </w:p>
    <w:p w14:paraId="00563AE4" w14:textId="715C2DD7" w:rsidR="008E4E1A" w:rsidRDefault="006B63D7" w:rsidP="007D10F5">
      <w:pPr>
        <w:jc w:val="both"/>
      </w:pPr>
      <w:r>
        <w:t>According to the above agreements</w:t>
      </w:r>
      <w:r w:rsidR="00095A50">
        <w:t>,</w:t>
      </w:r>
      <w:r>
        <w:t xml:space="preserve"> </w:t>
      </w:r>
      <w:r w:rsidR="00095A50">
        <w:t>two</w:t>
      </w:r>
      <w:r>
        <w:t xml:space="preserve"> ATG deployment </w:t>
      </w:r>
      <w:r w:rsidR="00095A50">
        <w:t>scenarios illustrated in Fig</w:t>
      </w:r>
      <w:r w:rsidR="00BC58E5">
        <w:t>.</w:t>
      </w:r>
      <w:r w:rsidR="00095A50">
        <w:t xml:space="preserve"> 1 and 2 have been discussed in RAN4 #106.</w:t>
      </w:r>
      <w:r w:rsidR="00CC7BC9">
        <w:t xml:space="preserve"> </w:t>
      </w:r>
      <w:r w:rsidR="00243602">
        <w:t>D</w:t>
      </w:r>
      <w:r w:rsidR="00243602" w:rsidRPr="00F67DE6">
        <w:rPr>
          <w:sz w:val="16"/>
          <w:szCs w:val="16"/>
        </w:rPr>
        <w:t>s</w:t>
      </w:r>
      <w:r w:rsidR="00243602">
        <w:t xml:space="preserve"> and D</w:t>
      </w:r>
      <w:r w:rsidR="00243602" w:rsidRPr="00F67DE6">
        <w:rPr>
          <w:sz w:val="16"/>
          <w:szCs w:val="16"/>
        </w:rPr>
        <w:t>h</w:t>
      </w:r>
      <w:r w:rsidR="00243602">
        <w:t xml:space="preserve"> in figures </w:t>
      </w:r>
      <w:r w:rsidR="005012ED">
        <w:t xml:space="preserve">stand for </w:t>
      </w:r>
      <w:r w:rsidR="00F2182C">
        <w:t>the ISD</w:t>
      </w:r>
      <w:r w:rsidR="00A258EF">
        <w:t xml:space="preserve"> (up to 200km)</w:t>
      </w:r>
      <w:r w:rsidR="00F278BE">
        <w:t xml:space="preserve"> between two neighbour ATG</w:t>
      </w:r>
      <w:r w:rsidR="0048634E">
        <w:t>-</w:t>
      </w:r>
      <w:r w:rsidR="00F278BE">
        <w:t xml:space="preserve">BSs and </w:t>
      </w:r>
      <w:r w:rsidR="00E95687">
        <w:t xml:space="preserve">the </w:t>
      </w:r>
      <w:r w:rsidR="0048634E">
        <w:t>altitude</w:t>
      </w:r>
      <w:r w:rsidR="003D70C2">
        <w:t xml:space="preserve"> (</w:t>
      </w:r>
      <w:r w:rsidR="006E1691">
        <w:t>~10km</w:t>
      </w:r>
      <w:r w:rsidR="003D70C2">
        <w:t>)</w:t>
      </w:r>
      <w:r w:rsidR="0048634E">
        <w:t xml:space="preserve"> of the ATG</w:t>
      </w:r>
      <w:r w:rsidR="00E95687">
        <w:t>-</w:t>
      </w:r>
      <w:r w:rsidR="0048634E">
        <w:t xml:space="preserve">UE, respectively. </w:t>
      </w:r>
      <w:r w:rsidR="008A43AB">
        <w:t>F</w:t>
      </w:r>
      <w:r w:rsidR="005755FA">
        <w:t>or demodulation performance study,</w:t>
      </w:r>
      <w:r w:rsidR="00CC7BC9">
        <w:t xml:space="preserve"> </w:t>
      </w:r>
      <w:r w:rsidR="0027042A">
        <w:t xml:space="preserve">it has been agreed to consider </w:t>
      </w:r>
      <w:r w:rsidR="00A9666A">
        <w:t xml:space="preserve">the </w:t>
      </w:r>
      <w:proofErr w:type="spellStart"/>
      <w:r w:rsidR="00CC7BC9">
        <w:t>uni</w:t>
      </w:r>
      <w:proofErr w:type="spellEnd"/>
      <w:r w:rsidR="00CC7BC9" w:rsidRPr="00AC6709">
        <w:rPr>
          <w:lang w:val="en-US" w:eastAsia="zh-CN"/>
        </w:rPr>
        <w:t>-directional depl</w:t>
      </w:r>
      <w:r w:rsidR="00F06ECD" w:rsidRPr="00AC6709">
        <w:rPr>
          <w:lang w:val="en-US" w:eastAsia="zh-CN"/>
        </w:rPr>
        <w:t>oyment scenario shown in Fig. 1</w:t>
      </w:r>
      <w:r w:rsidR="005755FA">
        <w:rPr>
          <w:lang w:val="en-US" w:eastAsia="zh-CN"/>
        </w:rPr>
        <w:t xml:space="preserve"> </w:t>
      </w:r>
      <w:r w:rsidR="00AC6709">
        <w:rPr>
          <w:lang w:val="en-US" w:eastAsia="zh-CN"/>
        </w:rPr>
        <w:t xml:space="preserve">while </w:t>
      </w:r>
      <w:r w:rsidR="00B50AF1">
        <w:rPr>
          <w:lang w:val="en-US" w:eastAsia="zh-CN"/>
        </w:rPr>
        <w:t xml:space="preserve">it remains </w:t>
      </w:r>
      <w:r w:rsidR="00611875">
        <w:rPr>
          <w:lang w:val="en-US" w:eastAsia="zh-CN"/>
        </w:rPr>
        <w:t>FFS</w:t>
      </w:r>
      <w:r w:rsidR="00B50AF1">
        <w:rPr>
          <w:lang w:val="en-US" w:eastAsia="zh-CN"/>
        </w:rPr>
        <w:t xml:space="preserve"> whether to consider </w:t>
      </w:r>
      <w:r w:rsidR="00A9666A">
        <w:rPr>
          <w:lang w:val="en-US" w:eastAsia="zh-CN"/>
        </w:rPr>
        <w:t>the</w:t>
      </w:r>
      <w:r w:rsidR="00991E68">
        <w:rPr>
          <w:lang w:val="en-US" w:eastAsia="zh-CN"/>
        </w:rPr>
        <w:t xml:space="preserve"> bi-directional deployment scenario </w:t>
      </w:r>
      <w:r w:rsidR="005755FA">
        <w:rPr>
          <w:lang w:val="en-US" w:eastAsia="zh-CN"/>
        </w:rPr>
        <w:t xml:space="preserve">shown </w:t>
      </w:r>
      <w:r w:rsidR="00991E68">
        <w:rPr>
          <w:lang w:val="en-US" w:eastAsia="zh-CN"/>
        </w:rPr>
        <w:t>in Fig. 2</w:t>
      </w:r>
      <w:r w:rsidR="005755FA">
        <w:rPr>
          <w:lang w:val="en-US" w:eastAsia="zh-CN"/>
        </w:rPr>
        <w:t>.</w:t>
      </w:r>
      <w:r w:rsidR="00772968">
        <w:rPr>
          <w:lang w:val="en-US" w:eastAsia="zh-CN"/>
        </w:rPr>
        <w:t xml:space="preserve"> </w:t>
      </w:r>
      <w:r w:rsidR="00B61E40">
        <w:rPr>
          <w:lang w:val="en-US" w:eastAsia="zh-CN"/>
        </w:rPr>
        <w:t xml:space="preserve">As shown in Fig. 1, </w:t>
      </w:r>
      <w:r w:rsidR="002F705E">
        <w:rPr>
          <w:lang w:val="en-US" w:eastAsia="zh-CN"/>
        </w:rPr>
        <w:t xml:space="preserve">the </w:t>
      </w:r>
      <w:proofErr w:type="spellStart"/>
      <w:r w:rsidR="005618F9">
        <w:rPr>
          <w:lang w:val="en-US" w:eastAsia="zh-CN"/>
        </w:rPr>
        <w:t>uni</w:t>
      </w:r>
      <w:proofErr w:type="spellEnd"/>
      <w:r w:rsidR="005618F9">
        <w:rPr>
          <w:lang w:val="en-US" w:eastAsia="zh-CN"/>
        </w:rPr>
        <w:t>-directional deployment provides</w:t>
      </w:r>
      <w:r w:rsidR="002C5668">
        <w:rPr>
          <w:lang w:val="en-US" w:eastAsia="zh-CN"/>
        </w:rPr>
        <w:t xml:space="preserve"> a </w:t>
      </w:r>
      <w:r w:rsidR="002F0632">
        <w:rPr>
          <w:lang w:val="en-US" w:eastAsia="zh-CN"/>
        </w:rPr>
        <w:t>uniform</w:t>
      </w:r>
      <w:r w:rsidR="00B61E40">
        <w:rPr>
          <w:lang w:val="en-US" w:eastAsia="zh-CN"/>
        </w:rPr>
        <w:t xml:space="preserve"> ser</w:t>
      </w:r>
      <w:r w:rsidR="005618F9">
        <w:rPr>
          <w:lang w:val="en-US" w:eastAsia="zh-CN"/>
        </w:rPr>
        <w:t xml:space="preserve">ving cell range </w:t>
      </w:r>
      <w:r w:rsidR="002C5668">
        <w:rPr>
          <w:lang w:val="en-US" w:eastAsia="zh-CN"/>
        </w:rPr>
        <w:t>equal to D</w:t>
      </w:r>
      <w:r w:rsidR="002C5668" w:rsidRPr="002C5668">
        <w:rPr>
          <w:sz w:val="16"/>
          <w:szCs w:val="16"/>
          <w:lang w:val="en-US" w:eastAsia="zh-CN"/>
        </w:rPr>
        <w:t>s</w:t>
      </w:r>
      <w:r w:rsidR="002C5668">
        <w:rPr>
          <w:lang w:val="en-US" w:eastAsia="zh-CN"/>
        </w:rPr>
        <w:t>.</w:t>
      </w:r>
      <w:r w:rsidR="004D55D7">
        <w:rPr>
          <w:lang w:val="en-US" w:eastAsia="zh-CN"/>
        </w:rPr>
        <w:t xml:space="preserve"> </w:t>
      </w:r>
      <w:r w:rsidR="0081500F">
        <w:rPr>
          <w:lang w:val="en-US" w:eastAsia="zh-CN"/>
        </w:rPr>
        <w:t xml:space="preserve">In </w:t>
      </w:r>
      <w:r w:rsidR="004F11D5">
        <w:rPr>
          <w:lang w:val="en-US" w:eastAsia="zh-CN"/>
        </w:rPr>
        <w:t xml:space="preserve">the </w:t>
      </w:r>
      <w:r w:rsidR="0081500F">
        <w:rPr>
          <w:lang w:val="en-US" w:eastAsia="zh-CN"/>
        </w:rPr>
        <w:t xml:space="preserve">bi-directional deployment shown in Fig. 2, </w:t>
      </w:r>
      <w:r w:rsidR="007638F7">
        <w:rPr>
          <w:lang w:val="en-US" w:eastAsia="zh-CN"/>
        </w:rPr>
        <w:t xml:space="preserve">each </w:t>
      </w:r>
      <w:r w:rsidR="0081500F">
        <w:rPr>
          <w:lang w:val="en-US" w:eastAsia="zh-CN"/>
        </w:rPr>
        <w:t>ATG-UE</w:t>
      </w:r>
      <w:r w:rsidR="009652F3">
        <w:rPr>
          <w:lang w:val="en-US" w:eastAsia="zh-CN"/>
        </w:rPr>
        <w:t xml:space="preserve"> </w:t>
      </w:r>
      <w:r w:rsidR="007638F7">
        <w:rPr>
          <w:lang w:val="en-US" w:eastAsia="zh-CN"/>
        </w:rPr>
        <w:t xml:space="preserve">location </w:t>
      </w:r>
      <w:r w:rsidR="006F5275">
        <w:rPr>
          <w:lang w:val="en-US" w:eastAsia="zh-CN"/>
        </w:rPr>
        <w:t xml:space="preserve">is in the serving range of </w:t>
      </w:r>
      <w:r w:rsidR="009652F3">
        <w:rPr>
          <w:lang w:val="en-US" w:eastAsia="zh-CN"/>
        </w:rPr>
        <w:t>two visible ATG-BSs</w:t>
      </w:r>
      <w:r w:rsidR="007D2E92">
        <w:rPr>
          <w:lang w:val="en-US" w:eastAsia="zh-CN"/>
        </w:rPr>
        <w:t xml:space="preserve"> with </w:t>
      </w:r>
      <w:r w:rsidR="00381D3A">
        <w:rPr>
          <w:lang w:val="en-US" w:eastAsia="zh-CN"/>
        </w:rPr>
        <w:t xml:space="preserve">one left </w:t>
      </w:r>
      <w:r w:rsidR="00406C81">
        <w:rPr>
          <w:lang w:val="en-US" w:eastAsia="zh-CN"/>
        </w:rPr>
        <w:t xml:space="preserve">and one right </w:t>
      </w:r>
      <w:r w:rsidR="00381D3A">
        <w:rPr>
          <w:lang w:val="en-US" w:eastAsia="zh-CN"/>
        </w:rPr>
        <w:t>serving cell/beam.</w:t>
      </w:r>
      <w:r w:rsidR="00B05773">
        <w:rPr>
          <w:lang w:val="en-US" w:eastAsia="zh-CN"/>
        </w:rPr>
        <w:t xml:space="preserve"> </w:t>
      </w:r>
      <w:r w:rsidR="00F45FFD">
        <w:rPr>
          <w:lang w:val="en-US" w:eastAsia="zh-CN"/>
        </w:rPr>
        <w:t>Moreover,</w:t>
      </w:r>
      <w:r w:rsidR="00A95274">
        <w:rPr>
          <w:lang w:val="en-US" w:eastAsia="zh-CN"/>
        </w:rPr>
        <w:t xml:space="preserve"> two types of</w:t>
      </w:r>
      <w:r w:rsidR="00F45FFD">
        <w:rPr>
          <w:lang w:val="en-US" w:eastAsia="zh-CN"/>
        </w:rPr>
        <w:t xml:space="preserve"> </w:t>
      </w:r>
      <w:r w:rsidR="005A0046">
        <w:rPr>
          <w:lang w:val="en-US" w:eastAsia="zh-CN"/>
        </w:rPr>
        <w:t>double</w:t>
      </w:r>
      <w:r w:rsidR="00A95274">
        <w:rPr>
          <w:lang w:val="en-US" w:eastAsia="zh-CN"/>
        </w:rPr>
        <w:t xml:space="preserve"> serving range of two ATG-BSs</w:t>
      </w:r>
      <w:r w:rsidR="00F60193">
        <w:rPr>
          <w:lang w:val="en-US" w:eastAsia="zh-CN"/>
        </w:rPr>
        <w:t>, namely</w:t>
      </w:r>
      <w:r w:rsidR="00A95274">
        <w:rPr>
          <w:lang w:val="en-US" w:eastAsia="zh-CN"/>
        </w:rPr>
        <w:t xml:space="preserve"> </w:t>
      </w:r>
      <w:r w:rsidR="00560F15">
        <w:rPr>
          <w:lang w:val="en-US" w:eastAsia="zh-CN"/>
        </w:rPr>
        <w:t>region (a)</w:t>
      </w:r>
      <w:r w:rsidR="00F60193">
        <w:rPr>
          <w:lang w:val="en-US" w:eastAsia="zh-CN"/>
        </w:rPr>
        <w:t xml:space="preserve"> and (b), are observed in Fig. 2. </w:t>
      </w:r>
      <w:r w:rsidR="00A34931">
        <w:rPr>
          <w:lang w:val="en-US" w:eastAsia="zh-CN"/>
        </w:rPr>
        <w:t>Specifically,</w:t>
      </w:r>
      <w:r w:rsidR="0033740D">
        <w:rPr>
          <w:lang w:val="en-US" w:eastAsia="zh-CN"/>
        </w:rPr>
        <w:t xml:space="preserve"> r</w:t>
      </w:r>
      <w:r w:rsidR="00963B60">
        <w:rPr>
          <w:lang w:val="en-US" w:eastAsia="zh-CN"/>
        </w:rPr>
        <w:t>egion (a)</w:t>
      </w:r>
      <w:r w:rsidR="00A44DEF">
        <w:rPr>
          <w:lang w:val="en-US" w:eastAsia="zh-CN"/>
        </w:rPr>
        <w:t xml:space="preserve"> and (b)</w:t>
      </w:r>
      <w:r w:rsidR="00963B60">
        <w:rPr>
          <w:lang w:val="en-US" w:eastAsia="zh-CN"/>
        </w:rPr>
        <w:t xml:space="preserve"> </w:t>
      </w:r>
      <w:r w:rsidR="00A44DEF">
        <w:rPr>
          <w:lang w:val="en-US" w:eastAsia="zh-CN"/>
        </w:rPr>
        <w:t>are</w:t>
      </w:r>
      <w:r w:rsidR="00963B60">
        <w:rPr>
          <w:lang w:val="en-US" w:eastAsia="zh-CN"/>
        </w:rPr>
        <w:t xml:space="preserve"> </w:t>
      </w:r>
      <w:r w:rsidR="00123994">
        <w:rPr>
          <w:lang w:val="en-US" w:eastAsia="zh-CN"/>
        </w:rPr>
        <w:t>formed by two neighbor ATG-BSs</w:t>
      </w:r>
      <w:r w:rsidR="00A44DEF">
        <w:rPr>
          <w:lang w:val="en-US" w:eastAsia="zh-CN"/>
        </w:rPr>
        <w:t xml:space="preserve"> of </w:t>
      </w:r>
      <w:r w:rsidR="00850E9C">
        <w:rPr>
          <w:lang w:val="en-US" w:eastAsia="zh-CN"/>
        </w:rPr>
        <w:t>two</w:t>
      </w:r>
      <w:r w:rsidR="00A44DEF">
        <w:rPr>
          <w:lang w:val="en-US" w:eastAsia="zh-CN"/>
        </w:rPr>
        <w:t xml:space="preserve">- and </w:t>
      </w:r>
      <w:r w:rsidR="00850E9C">
        <w:rPr>
          <w:lang w:val="en-US" w:eastAsia="zh-CN"/>
        </w:rPr>
        <w:t>one</w:t>
      </w:r>
      <w:r w:rsidR="00A44DEF">
        <w:rPr>
          <w:lang w:val="en-US" w:eastAsia="zh-CN"/>
        </w:rPr>
        <w:t>-hop, respectively</w:t>
      </w:r>
      <w:r w:rsidR="00123994">
        <w:rPr>
          <w:lang w:val="en-US" w:eastAsia="zh-CN"/>
        </w:rPr>
        <w:t xml:space="preserve">. </w:t>
      </w:r>
      <w:r w:rsidR="00A15F2C">
        <w:rPr>
          <w:lang w:val="en-US" w:eastAsia="zh-CN"/>
        </w:rPr>
        <w:t xml:space="preserve">The beam/cell scheduling flexibility </w:t>
      </w:r>
      <w:r w:rsidR="00F05665">
        <w:rPr>
          <w:lang w:val="en-US" w:eastAsia="zh-CN"/>
        </w:rPr>
        <w:t>provisioned in the b</w:t>
      </w:r>
      <w:r w:rsidR="00D40A89">
        <w:rPr>
          <w:lang w:val="en-US" w:eastAsia="zh-CN"/>
        </w:rPr>
        <w:t>i-directional deployment</w:t>
      </w:r>
      <w:r w:rsidR="006C1184">
        <w:rPr>
          <w:lang w:val="en-US" w:eastAsia="zh-CN"/>
        </w:rPr>
        <w:t xml:space="preserve"> </w:t>
      </w:r>
      <w:r w:rsidR="00166328">
        <w:rPr>
          <w:lang w:val="en-US" w:eastAsia="zh-CN"/>
        </w:rPr>
        <w:t xml:space="preserve">can </w:t>
      </w:r>
      <w:r w:rsidR="003070A6">
        <w:rPr>
          <w:lang w:val="en-US" w:eastAsia="zh-CN"/>
        </w:rPr>
        <w:t>be used to</w:t>
      </w:r>
      <w:r w:rsidR="00D40A89">
        <w:rPr>
          <w:lang w:val="en-US" w:eastAsia="zh-CN"/>
        </w:rPr>
        <w:t xml:space="preserve"> </w:t>
      </w:r>
      <w:r w:rsidR="00D60616">
        <w:rPr>
          <w:lang w:val="en-US" w:eastAsia="zh-CN"/>
        </w:rPr>
        <w:t>optimize</w:t>
      </w:r>
      <w:r w:rsidR="00D40A89">
        <w:rPr>
          <w:lang w:val="en-US" w:eastAsia="zh-CN"/>
        </w:rPr>
        <w:t xml:space="preserve"> system o</w:t>
      </w:r>
      <w:r w:rsidR="00753AA7">
        <w:rPr>
          <w:lang w:val="en-US" w:eastAsia="zh-CN"/>
        </w:rPr>
        <w:t>perations</w:t>
      </w:r>
      <w:r w:rsidR="00591580">
        <w:rPr>
          <w:lang w:val="en-US" w:eastAsia="zh-CN"/>
        </w:rPr>
        <w:t>.</w:t>
      </w:r>
      <w:r w:rsidR="00030B1F">
        <w:rPr>
          <w:lang w:val="en-US" w:eastAsia="zh-CN"/>
        </w:rPr>
        <w:t xml:space="preserve"> </w:t>
      </w:r>
      <w:r w:rsidR="002E7130">
        <w:rPr>
          <w:lang w:val="en-US" w:eastAsia="zh-CN"/>
        </w:rPr>
        <w:t xml:space="preserve">However, for the initial ATG performance requirements study, </w:t>
      </w:r>
      <w:proofErr w:type="spellStart"/>
      <w:r w:rsidR="00E13DB7">
        <w:rPr>
          <w:lang w:val="en-US" w:eastAsia="zh-CN"/>
        </w:rPr>
        <w:t>uni</w:t>
      </w:r>
      <w:proofErr w:type="spellEnd"/>
      <w:r w:rsidR="00E13DB7">
        <w:rPr>
          <w:lang w:val="en-US" w:eastAsia="zh-CN"/>
        </w:rPr>
        <w:t xml:space="preserve">-directional deployment can be a good starting point, and bi-directional deployment </w:t>
      </w:r>
      <w:r w:rsidR="000F6091">
        <w:rPr>
          <w:lang w:val="en-US" w:eastAsia="zh-CN"/>
        </w:rPr>
        <w:t xml:space="preserve">can be considered </w:t>
      </w:r>
      <w:r w:rsidR="00DC313E">
        <w:rPr>
          <w:lang w:val="en-US" w:eastAsia="zh-CN"/>
        </w:rPr>
        <w:t>in</w:t>
      </w:r>
      <w:r w:rsidR="000F6091">
        <w:rPr>
          <w:lang w:val="en-US" w:eastAsia="zh-CN"/>
        </w:rPr>
        <w:t xml:space="preserve"> the future enhancement</w:t>
      </w:r>
      <w:r w:rsidR="00691FC1">
        <w:rPr>
          <w:lang w:val="en-US" w:eastAsia="zh-CN"/>
        </w:rPr>
        <w:t xml:space="preserve"> when needed</w:t>
      </w:r>
      <w:r w:rsidR="000F6091">
        <w:rPr>
          <w:lang w:val="en-US" w:eastAsia="zh-CN"/>
        </w:rPr>
        <w:t>.</w:t>
      </w:r>
    </w:p>
    <w:p w14:paraId="753EB62E" w14:textId="39F432F1" w:rsidR="00E809EA" w:rsidRPr="0040030D" w:rsidRDefault="00D60372" w:rsidP="0040030D">
      <w:pPr>
        <w:jc w:val="both"/>
      </w:pPr>
      <w:r w:rsidRPr="004D5ECC">
        <w:rPr>
          <w:b/>
        </w:rPr>
        <w:t xml:space="preserve">Proposal </w:t>
      </w:r>
      <w:r>
        <w:rPr>
          <w:b/>
        </w:rPr>
        <w:t>1</w:t>
      </w:r>
      <w:r w:rsidRPr="004D5ECC">
        <w:rPr>
          <w:b/>
        </w:rPr>
        <w:t>:</w:t>
      </w:r>
      <w:r w:rsidRPr="004D5ECC">
        <w:rPr>
          <w:b/>
        </w:rPr>
        <w:tab/>
      </w:r>
      <w:r>
        <w:rPr>
          <w:b/>
        </w:rPr>
        <w:t xml:space="preserve">Focus on </w:t>
      </w:r>
      <w:proofErr w:type="spellStart"/>
      <w:r>
        <w:rPr>
          <w:b/>
        </w:rPr>
        <w:t>uni</w:t>
      </w:r>
      <w:proofErr w:type="spellEnd"/>
      <w:r>
        <w:rPr>
          <w:b/>
        </w:rPr>
        <w:t xml:space="preserve">-directional ATG deployment scenario, and </w:t>
      </w:r>
      <w:r w:rsidR="00DC313E">
        <w:rPr>
          <w:b/>
        </w:rPr>
        <w:t>bi-directional deployment can be considered in the future enhancement</w:t>
      </w:r>
      <w:r w:rsidR="00D809A4">
        <w:rPr>
          <w:b/>
        </w:rPr>
        <w:t xml:space="preserve"> when needed</w:t>
      </w:r>
      <w:r w:rsidR="00DC313E">
        <w:rPr>
          <w:b/>
        </w:rPr>
        <w:t>.</w:t>
      </w:r>
    </w:p>
    <w:p w14:paraId="120CDD55" w14:textId="28A38309" w:rsidR="00D01B73" w:rsidRDefault="00155EB4" w:rsidP="00D01B73">
      <w:pPr>
        <w:pStyle w:val="Heading2"/>
      </w:pPr>
      <w:r>
        <w:t>Channel model</w:t>
      </w:r>
    </w:p>
    <w:p w14:paraId="3B06188C" w14:textId="2551A4E5" w:rsidR="00C25933" w:rsidRDefault="0059215D" w:rsidP="006E17CF">
      <w:pPr>
        <w:jc w:val="both"/>
        <w:rPr>
          <w:lang w:val="en-US" w:eastAsia="zh-CN"/>
        </w:rPr>
      </w:pPr>
      <w:r>
        <w:t xml:space="preserve">Due to the </w:t>
      </w:r>
      <w:r w:rsidR="0049084F">
        <w:t>large</w:t>
      </w:r>
      <w:r>
        <w:t xml:space="preserve"> ATG BS antenna </w:t>
      </w:r>
      <w:r w:rsidR="003253AD">
        <w:t>height,</w:t>
      </w:r>
      <w:r w:rsidR="0049084F">
        <w:t xml:space="preserve"> </w:t>
      </w:r>
      <w:r w:rsidR="00D318B2">
        <w:t>e</w:t>
      </w:r>
      <w:r w:rsidR="0049084F">
        <w:t>.</w:t>
      </w:r>
      <w:r w:rsidR="00D318B2">
        <w:t>g</w:t>
      </w:r>
      <w:r w:rsidR="0049084F">
        <w:t xml:space="preserve">., 30m, </w:t>
      </w:r>
      <w:r w:rsidR="00896114">
        <w:t xml:space="preserve">rural </w:t>
      </w:r>
      <w:r w:rsidR="00DC7DEC">
        <w:t xml:space="preserve">deployment </w:t>
      </w:r>
      <w:r w:rsidR="00E92C98">
        <w:t>environment, and</w:t>
      </w:r>
      <w:r w:rsidR="00DC7DEC">
        <w:t xml:space="preserve"> </w:t>
      </w:r>
      <w:r w:rsidR="00354D25">
        <w:t xml:space="preserve">uptilt </w:t>
      </w:r>
      <w:r w:rsidR="001A147C">
        <w:t xml:space="preserve">beam </w:t>
      </w:r>
      <w:r w:rsidR="00354D25">
        <w:t xml:space="preserve">angle </w:t>
      </w:r>
      <w:r w:rsidR="004C3CFD">
        <w:t>to</w:t>
      </w:r>
      <w:r w:rsidR="00636A60">
        <w:t>wards</w:t>
      </w:r>
      <w:r w:rsidR="004C3CFD">
        <w:t xml:space="preserve"> ATG</w:t>
      </w:r>
      <w:r w:rsidR="004C3CFD" w:rsidRPr="004C3CFD">
        <w:rPr>
          <w:lang w:val="en-US" w:eastAsia="zh-CN"/>
        </w:rPr>
        <w:t>-</w:t>
      </w:r>
      <w:r w:rsidR="004C3CFD">
        <w:rPr>
          <w:lang w:val="en-US" w:eastAsia="zh-CN"/>
        </w:rPr>
        <w:t>UE</w:t>
      </w:r>
      <w:r w:rsidR="00BD54BF">
        <w:rPr>
          <w:lang w:val="en-US" w:eastAsia="zh-CN"/>
        </w:rPr>
        <w:t xml:space="preserve">, </w:t>
      </w:r>
      <w:r w:rsidR="00F30DB6">
        <w:rPr>
          <w:lang w:val="en-US" w:eastAsia="zh-CN"/>
        </w:rPr>
        <w:t xml:space="preserve">there </w:t>
      </w:r>
      <w:r w:rsidR="00010976">
        <w:rPr>
          <w:lang w:val="en-US" w:eastAsia="zh-CN"/>
        </w:rPr>
        <w:t>are</w:t>
      </w:r>
      <w:r w:rsidR="00F30DB6">
        <w:rPr>
          <w:lang w:val="en-US" w:eastAsia="zh-CN"/>
        </w:rPr>
        <w:t xml:space="preserve"> very little </w:t>
      </w:r>
      <w:r w:rsidR="00D37BA6">
        <w:rPr>
          <w:lang w:val="en-US" w:eastAsia="zh-CN"/>
        </w:rPr>
        <w:t xml:space="preserve">if any </w:t>
      </w:r>
      <w:r w:rsidR="00F30DB6">
        <w:rPr>
          <w:lang w:val="en-US" w:eastAsia="zh-CN"/>
        </w:rPr>
        <w:t xml:space="preserve">local scatterers around </w:t>
      </w:r>
      <w:r w:rsidR="00D37BA6">
        <w:rPr>
          <w:lang w:val="en-US" w:eastAsia="zh-CN"/>
        </w:rPr>
        <w:t xml:space="preserve">ATG-BS to </w:t>
      </w:r>
      <w:r w:rsidR="00580F0B">
        <w:rPr>
          <w:lang w:val="en-US" w:eastAsia="zh-CN"/>
        </w:rPr>
        <w:t>create</w:t>
      </w:r>
      <w:r w:rsidR="002D22B5">
        <w:rPr>
          <w:lang w:val="en-US" w:eastAsia="zh-CN"/>
        </w:rPr>
        <w:t xml:space="preserve"> multi-path</w:t>
      </w:r>
      <w:r w:rsidR="00580F0B">
        <w:rPr>
          <w:lang w:val="en-US" w:eastAsia="zh-CN"/>
        </w:rPr>
        <w:t xml:space="preserve"> component</w:t>
      </w:r>
      <w:r w:rsidR="00552835">
        <w:rPr>
          <w:lang w:val="en-US" w:eastAsia="zh-CN"/>
        </w:rPr>
        <w:t>s</w:t>
      </w:r>
      <w:r w:rsidR="00F06794">
        <w:rPr>
          <w:lang w:val="en-US" w:eastAsia="zh-CN"/>
        </w:rPr>
        <w:t xml:space="preserve"> with non-negligible magnitude</w:t>
      </w:r>
      <w:r w:rsidR="003907EC">
        <w:rPr>
          <w:lang w:val="en-US" w:eastAsia="zh-CN"/>
        </w:rPr>
        <w:t xml:space="preserve"> for</w:t>
      </w:r>
      <w:r w:rsidR="00D37BA6">
        <w:rPr>
          <w:lang w:val="en-US" w:eastAsia="zh-CN"/>
        </w:rPr>
        <w:t xml:space="preserve"> </w:t>
      </w:r>
      <w:r w:rsidR="003907EC">
        <w:rPr>
          <w:lang w:val="en-US" w:eastAsia="zh-CN"/>
        </w:rPr>
        <w:t>the</w:t>
      </w:r>
      <w:r w:rsidR="00D37BA6">
        <w:rPr>
          <w:lang w:val="en-US" w:eastAsia="zh-CN"/>
        </w:rPr>
        <w:t xml:space="preserve"> ATG link. </w:t>
      </w:r>
      <w:r w:rsidR="003544F1">
        <w:rPr>
          <w:lang w:val="en-US" w:eastAsia="zh-CN"/>
        </w:rPr>
        <w:t xml:space="preserve">It is therefore </w:t>
      </w:r>
      <w:r w:rsidR="00B87D5C">
        <w:rPr>
          <w:lang w:val="en-US" w:eastAsia="zh-CN"/>
        </w:rPr>
        <w:t xml:space="preserve">reasonable to </w:t>
      </w:r>
      <w:r w:rsidR="00166EA5">
        <w:rPr>
          <w:lang w:val="en-US" w:eastAsia="zh-CN"/>
        </w:rPr>
        <w:t xml:space="preserve">focus on </w:t>
      </w:r>
      <w:r w:rsidR="00485934">
        <w:rPr>
          <w:lang w:val="en-US" w:eastAsia="zh-CN"/>
        </w:rPr>
        <w:t xml:space="preserve">single </w:t>
      </w:r>
      <w:r w:rsidR="00166EA5">
        <w:rPr>
          <w:lang w:val="en-US" w:eastAsia="zh-CN"/>
        </w:rPr>
        <w:t xml:space="preserve">path AWGN </w:t>
      </w:r>
      <w:r w:rsidR="0064161F">
        <w:rPr>
          <w:lang w:val="en-US" w:eastAsia="zh-CN"/>
        </w:rPr>
        <w:t>channel</w:t>
      </w:r>
      <w:r w:rsidR="00D45E55">
        <w:rPr>
          <w:lang w:val="en-US" w:eastAsia="zh-CN"/>
        </w:rPr>
        <w:t xml:space="preserve"> </w:t>
      </w:r>
      <w:r w:rsidR="00BD06D0">
        <w:rPr>
          <w:lang w:val="en-US" w:eastAsia="zh-CN"/>
        </w:rPr>
        <w:t xml:space="preserve">for ATG demodulation performance requirement </w:t>
      </w:r>
      <w:r w:rsidR="00766668">
        <w:rPr>
          <w:lang w:val="en-US" w:eastAsia="zh-CN"/>
        </w:rPr>
        <w:t>study</w:t>
      </w:r>
      <w:r w:rsidR="00807ADF">
        <w:rPr>
          <w:lang w:val="en-US" w:eastAsia="zh-CN"/>
        </w:rPr>
        <w:t>. On the other hand, it is also plausible to consider TDL-LOS channel if some TDL-LOS channel with justified delay spread and K factor values can be identified</w:t>
      </w:r>
      <w:r w:rsidR="00766668">
        <w:rPr>
          <w:lang w:val="en-US" w:eastAsia="zh-CN"/>
        </w:rPr>
        <w:t>.</w:t>
      </w:r>
    </w:p>
    <w:p w14:paraId="290004D4" w14:textId="37B3F644" w:rsidR="00C25933" w:rsidRDefault="00C25933" w:rsidP="00C25933">
      <w:pPr>
        <w:jc w:val="both"/>
        <w:rPr>
          <w:b/>
        </w:rPr>
      </w:pPr>
      <w:r w:rsidRPr="004D5ECC">
        <w:rPr>
          <w:b/>
        </w:rPr>
        <w:t xml:space="preserve">Proposal </w:t>
      </w:r>
      <w:r>
        <w:rPr>
          <w:b/>
        </w:rPr>
        <w:t>2</w:t>
      </w:r>
      <w:r w:rsidRPr="004D5ECC">
        <w:rPr>
          <w:b/>
        </w:rPr>
        <w:t>:</w:t>
      </w:r>
      <w:r w:rsidRPr="004D5ECC">
        <w:rPr>
          <w:b/>
        </w:rPr>
        <w:tab/>
      </w:r>
      <w:r w:rsidR="00552835">
        <w:rPr>
          <w:b/>
        </w:rPr>
        <w:t>Focus on single path AWGN</w:t>
      </w:r>
      <w:r>
        <w:rPr>
          <w:b/>
        </w:rPr>
        <w:t xml:space="preserve"> channel</w:t>
      </w:r>
      <w:r w:rsidR="00471B1A">
        <w:rPr>
          <w:b/>
        </w:rPr>
        <w:t xml:space="preserve"> </w:t>
      </w:r>
      <w:r w:rsidR="00471B1A">
        <w:rPr>
          <w:b/>
        </w:rPr>
        <w:t>or TDL-LOS channel with justified delay spread and K factor values</w:t>
      </w:r>
      <w:r>
        <w:rPr>
          <w:b/>
        </w:rPr>
        <w:t xml:space="preserve"> </w:t>
      </w:r>
      <w:r w:rsidR="00552835">
        <w:rPr>
          <w:b/>
        </w:rPr>
        <w:t>f</w:t>
      </w:r>
      <w:r>
        <w:rPr>
          <w:b/>
        </w:rPr>
        <w:t xml:space="preserve">or ATG </w:t>
      </w:r>
      <w:r w:rsidR="00552835">
        <w:rPr>
          <w:b/>
        </w:rPr>
        <w:t>demodulation performance study</w:t>
      </w:r>
      <w:r>
        <w:rPr>
          <w:b/>
        </w:rPr>
        <w:t>.</w:t>
      </w:r>
    </w:p>
    <w:p w14:paraId="2376FDAD" w14:textId="45C6E3D3" w:rsidR="00823704" w:rsidRDefault="009B6CFA" w:rsidP="00AE5353">
      <w:pPr>
        <w:pStyle w:val="Heading2"/>
        <w:rPr>
          <w:lang w:val="fi-FI"/>
        </w:rPr>
      </w:pPr>
      <w:r>
        <w:t xml:space="preserve">Doppler shift </w:t>
      </w:r>
      <w:r>
        <w:rPr>
          <w:lang w:val="fi-FI"/>
        </w:rPr>
        <w:t>compensation</w:t>
      </w:r>
    </w:p>
    <w:p w14:paraId="4BDFC03D" w14:textId="035FDB7C" w:rsidR="006E31DC" w:rsidRDefault="007E764F" w:rsidP="00E84E96">
      <w:pPr>
        <w:jc w:val="both"/>
        <w:rPr>
          <w:lang w:val="en-US" w:eastAsia="zh-CN"/>
        </w:rPr>
      </w:pPr>
      <w:r w:rsidRPr="001808F8">
        <w:rPr>
          <w:lang w:val="en-US" w:eastAsia="ja-JP" w:bidi="hi-IN"/>
        </w:rPr>
        <w:t>As</w:t>
      </w:r>
      <w:r w:rsidR="00D84C0C">
        <w:rPr>
          <w:lang w:val="en-US" w:eastAsia="ja-JP" w:bidi="hi-IN"/>
        </w:rPr>
        <w:t xml:space="preserve"> discussed</w:t>
      </w:r>
      <w:r w:rsidRPr="001808F8">
        <w:rPr>
          <w:lang w:val="en-US" w:eastAsia="ja-JP" w:bidi="hi-IN"/>
        </w:rPr>
        <w:t xml:space="preserve"> in [</w:t>
      </w:r>
      <w:r w:rsidR="001808F8" w:rsidRPr="001808F8">
        <w:rPr>
          <w:lang w:val="en-US" w:eastAsia="ja-JP" w:bidi="hi-IN"/>
        </w:rPr>
        <w:t>3</w:t>
      </w:r>
      <w:r w:rsidRPr="001808F8">
        <w:rPr>
          <w:lang w:val="en-US" w:eastAsia="ja-JP" w:bidi="hi-IN"/>
        </w:rPr>
        <w:t>]</w:t>
      </w:r>
      <w:r w:rsidR="001808F8" w:rsidRPr="001808F8">
        <w:rPr>
          <w:lang w:val="en-US" w:eastAsia="ja-JP" w:bidi="hi-IN"/>
        </w:rPr>
        <w:t xml:space="preserve">, </w:t>
      </w:r>
      <w:r w:rsidR="005C1E36">
        <w:rPr>
          <w:lang w:val="en-US" w:eastAsia="zh-CN"/>
        </w:rPr>
        <w:t xml:space="preserve">when </w:t>
      </w:r>
      <w:r w:rsidR="001808F8">
        <w:rPr>
          <w:lang w:val="en-US" w:eastAsia="zh-CN"/>
        </w:rPr>
        <w:t xml:space="preserve">an ATG UE travels with the speed 1200km/h at the altitude 10km from the maximum distance 100km to the minimum distance 20km towards the </w:t>
      </w:r>
      <w:r w:rsidR="00BB510C">
        <w:rPr>
          <w:lang w:val="en-US" w:eastAsia="zh-CN"/>
        </w:rPr>
        <w:t xml:space="preserve">serving </w:t>
      </w:r>
      <w:r w:rsidR="001808F8">
        <w:rPr>
          <w:lang w:val="en-US" w:eastAsia="zh-CN"/>
        </w:rPr>
        <w:t>ATG BS</w:t>
      </w:r>
      <w:r w:rsidR="00C7721A">
        <w:rPr>
          <w:lang w:val="en-US" w:eastAsia="zh-CN"/>
        </w:rPr>
        <w:t xml:space="preserve">, </w:t>
      </w:r>
      <w:r w:rsidR="001808F8">
        <w:rPr>
          <w:lang w:val="en-US" w:eastAsia="zh-CN"/>
        </w:rPr>
        <w:t xml:space="preserve">for carrier frequency of 2GHz </w:t>
      </w:r>
      <w:r w:rsidR="001808F8" w:rsidRPr="00EE74E1">
        <w:rPr>
          <w:lang w:val="en-US" w:eastAsia="zh-CN"/>
        </w:rPr>
        <w:t>(</w:t>
      </w:r>
      <w:r w:rsidR="001808F8">
        <w:rPr>
          <w:lang w:val="en-US" w:eastAsia="zh-CN"/>
        </w:rPr>
        <w:t>4GHz), the Doppler shift can range from ~1.9kHz (~3.8kHz) to ~2.2kHz (~4.4kHz).</w:t>
      </w:r>
      <w:r w:rsidR="00E84E96">
        <w:rPr>
          <w:lang w:val="en-US" w:eastAsia="zh-CN"/>
        </w:rPr>
        <w:t xml:space="preserve"> </w:t>
      </w:r>
      <w:r w:rsidR="000972F3">
        <w:rPr>
          <w:lang w:val="en-US" w:eastAsia="zh-CN"/>
        </w:rPr>
        <w:t xml:space="preserve">According to the agreements [2], </w:t>
      </w:r>
      <w:r w:rsidR="0043628F">
        <w:rPr>
          <w:lang w:val="en-US" w:eastAsia="zh-CN"/>
        </w:rPr>
        <w:t>like</w:t>
      </w:r>
      <w:r w:rsidR="0077307C">
        <w:rPr>
          <w:lang w:val="en-US" w:eastAsia="zh-CN"/>
        </w:rPr>
        <w:t xml:space="preserve"> </w:t>
      </w:r>
      <w:r w:rsidR="00FE627A">
        <w:rPr>
          <w:lang w:val="en-US" w:eastAsia="zh-CN"/>
        </w:rPr>
        <w:t xml:space="preserve">in </w:t>
      </w:r>
      <w:r w:rsidR="0077307C">
        <w:rPr>
          <w:lang w:val="en-US" w:eastAsia="zh-CN"/>
        </w:rPr>
        <w:t>NTN</w:t>
      </w:r>
      <w:r w:rsidR="003D72B8">
        <w:rPr>
          <w:lang w:val="en-US" w:eastAsia="zh-CN"/>
        </w:rPr>
        <w:t xml:space="preserve">, </w:t>
      </w:r>
      <w:r w:rsidR="000972F3">
        <w:rPr>
          <w:lang w:val="en-US" w:eastAsia="zh-CN"/>
        </w:rPr>
        <w:t xml:space="preserve">UE-based </w:t>
      </w:r>
      <w:r w:rsidR="005D3031">
        <w:rPr>
          <w:lang w:val="en-US" w:eastAsia="zh-CN"/>
        </w:rPr>
        <w:t>timing</w:t>
      </w:r>
      <w:r w:rsidR="006B4C65">
        <w:rPr>
          <w:lang w:val="en-US" w:eastAsia="zh-CN"/>
        </w:rPr>
        <w:t xml:space="preserve"> (frequency)</w:t>
      </w:r>
      <w:r w:rsidR="005D3031">
        <w:rPr>
          <w:lang w:val="en-US" w:eastAsia="zh-CN"/>
        </w:rPr>
        <w:t xml:space="preserve"> pre-compensation</w:t>
      </w:r>
      <w:r w:rsidR="006B4C65">
        <w:rPr>
          <w:lang w:val="en-US" w:eastAsia="zh-CN"/>
        </w:rPr>
        <w:t xml:space="preserve"> </w:t>
      </w:r>
      <w:r w:rsidR="0077307C">
        <w:rPr>
          <w:lang w:val="en-US" w:eastAsia="zh-CN"/>
        </w:rPr>
        <w:t>can</w:t>
      </w:r>
      <w:r w:rsidR="006B4C65">
        <w:rPr>
          <w:lang w:val="en-US" w:eastAsia="zh-CN"/>
        </w:rPr>
        <w:t xml:space="preserve"> be performed with the assumption that ATG-BS can broadcast </w:t>
      </w:r>
      <w:r w:rsidR="003D72B8">
        <w:rPr>
          <w:lang w:val="en-US" w:eastAsia="zh-CN"/>
        </w:rPr>
        <w:t>its</w:t>
      </w:r>
      <w:r w:rsidR="006B4C65">
        <w:rPr>
          <w:lang w:val="en-US" w:eastAsia="zh-CN"/>
        </w:rPr>
        <w:t xml:space="preserve"> location</w:t>
      </w:r>
      <w:r w:rsidR="00FF3023">
        <w:rPr>
          <w:lang w:val="en-US" w:eastAsia="zh-CN"/>
        </w:rPr>
        <w:t xml:space="preserve">, e.g., via </w:t>
      </w:r>
      <w:r w:rsidR="00623032">
        <w:rPr>
          <w:lang w:val="en-US" w:eastAsia="zh-CN"/>
        </w:rPr>
        <w:t xml:space="preserve">some </w:t>
      </w:r>
      <w:r w:rsidR="00FF3023">
        <w:rPr>
          <w:lang w:val="en-US" w:eastAsia="zh-CN"/>
        </w:rPr>
        <w:t>SIB</w:t>
      </w:r>
      <w:r w:rsidR="00D948FB">
        <w:rPr>
          <w:lang w:val="en-US" w:eastAsia="zh-CN"/>
        </w:rPr>
        <w:t xml:space="preserve"> [4]</w:t>
      </w:r>
      <w:r w:rsidR="0077307C">
        <w:rPr>
          <w:lang w:val="en-US" w:eastAsia="zh-CN"/>
        </w:rPr>
        <w:t>.</w:t>
      </w:r>
      <w:r w:rsidR="00FF3023">
        <w:rPr>
          <w:lang w:val="en-US" w:eastAsia="zh-CN"/>
        </w:rPr>
        <w:t xml:space="preserve"> </w:t>
      </w:r>
      <w:r w:rsidR="0058730B">
        <w:rPr>
          <w:lang w:val="en-US" w:eastAsia="zh-CN"/>
        </w:rPr>
        <w:t xml:space="preserve">Moreover, ATG-UE is assumed to have </w:t>
      </w:r>
      <w:r w:rsidR="00925352">
        <w:rPr>
          <w:lang w:val="en-US" w:eastAsia="zh-CN"/>
        </w:rPr>
        <w:t>access to its</w:t>
      </w:r>
      <w:r w:rsidR="0058730B">
        <w:rPr>
          <w:lang w:val="en-US" w:eastAsia="zh-CN"/>
        </w:rPr>
        <w:t xml:space="preserve"> own location</w:t>
      </w:r>
      <w:r w:rsidR="00925352">
        <w:rPr>
          <w:lang w:val="en-US" w:eastAsia="zh-CN"/>
        </w:rPr>
        <w:t xml:space="preserve"> </w:t>
      </w:r>
      <w:r w:rsidR="00196846">
        <w:rPr>
          <w:lang w:val="en-US" w:eastAsia="zh-CN"/>
        </w:rPr>
        <w:t xml:space="preserve">and speed </w:t>
      </w:r>
      <w:r w:rsidR="00925352">
        <w:rPr>
          <w:lang w:val="en-US" w:eastAsia="zh-CN"/>
        </w:rPr>
        <w:t>information</w:t>
      </w:r>
      <w:r w:rsidR="0058730B">
        <w:rPr>
          <w:lang w:val="en-US" w:eastAsia="zh-CN"/>
        </w:rPr>
        <w:t xml:space="preserve"> from</w:t>
      </w:r>
      <w:r w:rsidR="00C67803">
        <w:rPr>
          <w:lang w:val="en-US" w:eastAsia="zh-CN"/>
        </w:rPr>
        <w:t xml:space="preserve"> the </w:t>
      </w:r>
      <w:r w:rsidR="00164C1D">
        <w:rPr>
          <w:lang w:val="en-US" w:eastAsia="zh-CN"/>
        </w:rPr>
        <w:t>available</w:t>
      </w:r>
      <w:r w:rsidR="0058730B">
        <w:rPr>
          <w:lang w:val="en-US" w:eastAsia="zh-CN"/>
        </w:rPr>
        <w:t xml:space="preserve"> GNSS</w:t>
      </w:r>
      <w:r w:rsidR="00003B75">
        <w:rPr>
          <w:lang w:val="en-US" w:eastAsia="zh-CN"/>
        </w:rPr>
        <w:t xml:space="preserve"> capability</w:t>
      </w:r>
      <w:r w:rsidR="004A47E8">
        <w:rPr>
          <w:lang w:val="en-US" w:eastAsia="zh-CN"/>
        </w:rPr>
        <w:t>.</w:t>
      </w:r>
      <w:r w:rsidR="002C2D1B">
        <w:rPr>
          <w:lang w:val="en-US" w:eastAsia="zh-CN"/>
        </w:rPr>
        <w:t xml:space="preserve"> It is also plausible </w:t>
      </w:r>
      <w:r w:rsidR="00435734">
        <w:rPr>
          <w:lang w:val="en-US" w:eastAsia="zh-CN"/>
        </w:rPr>
        <w:t xml:space="preserve">to assume </w:t>
      </w:r>
      <w:r w:rsidR="002C2D1B">
        <w:rPr>
          <w:lang w:val="en-US" w:eastAsia="zh-CN"/>
        </w:rPr>
        <w:t xml:space="preserve">that ATG-UE has the access to other </w:t>
      </w:r>
      <w:r w:rsidR="00181F25">
        <w:rPr>
          <w:lang w:val="en-US" w:eastAsia="zh-CN"/>
        </w:rPr>
        <w:t>assist</w:t>
      </w:r>
      <w:r w:rsidR="00521FC9">
        <w:rPr>
          <w:lang w:val="en-US" w:eastAsia="zh-CN"/>
        </w:rPr>
        <w:t>ance</w:t>
      </w:r>
      <w:r w:rsidR="00181F25">
        <w:rPr>
          <w:lang w:val="en-US" w:eastAsia="zh-CN"/>
        </w:rPr>
        <w:t xml:space="preserve"> information about </w:t>
      </w:r>
      <w:r w:rsidR="00AF3551">
        <w:rPr>
          <w:lang w:val="en-US" w:eastAsia="zh-CN"/>
        </w:rPr>
        <w:t xml:space="preserve">the </w:t>
      </w:r>
      <w:r w:rsidR="002C2D1B">
        <w:rPr>
          <w:lang w:val="en-US" w:eastAsia="zh-CN"/>
        </w:rPr>
        <w:t xml:space="preserve">flight </w:t>
      </w:r>
      <w:r w:rsidR="00AF3551">
        <w:rPr>
          <w:lang w:val="en-US" w:eastAsia="zh-CN"/>
        </w:rPr>
        <w:t>route</w:t>
      </w:r>
      <w:r w:rsidR="00181F25">
        <w:rPr>
          <w:lang w:val="en-US" w:eastAsia="zh-CN"/>
        </w:rPr>
        <w:t xml:space="preserve"> and</w:t>
      </w:r>
      <w:r w:rsidR="00435734">
        <w:rPr>
          <w:lang w:val="en-US" w:eastAsia="zh-CN"/>
        </w:rPr>
        <w:t xml:space="preserve"> schedule etc.</w:t>
      </w:r>
      <w:r w:rsidR="003E5B2C">
        <w:rPr>
          <w:lang w:val="en-US" w:eastAsia="zh-CN"/>
        </w:rPr>
        <w:t xml:space="preserve"> </w:t>
      </w:r>
      <w:r w:rsidR="00A41E74">
        <w:rPr>
          <w:lang w:val="en-US" w:eastAsia="zh-CN"/>
        </w:rPr>
        <w:t>Since</w:t>
      </w:r>
      <w:r w:rsidR="002C36E7">
        <w:rPr>
          <w:lang w:val="en-US" w:eastAsia="zh-CN"/>
        </w:rPr>
        <w:t xml:space="preserve"> ATG-UE</w:t>
      </w:r>
      <w:r w:rsidR="003306B5">
        <w:rPr>
          <w:lang w:val="en-US" w:eastAsia="zh-CN"/>
        </w:rPr>
        <w:t>’s</w:t>
      </w:r>
      <w:r w:rsidR="002C36E7">
        <w:rPr>
          <w:lang w:val="en-US" w:eastAsia="zh-CN"/>
        </w:rPr>
        <w:t xml:space="preserve"> speed typically changes slowly after it reaches the desired altitude, it </w:t>
      </w:r>
      <w:r w:rsidR="00144149">
        <w:rPr>
          <w:lang w:val="en-US" w:eastAsia="zh-CN"/>
        </w:rPr>
        <w:t xml:space="preserve">is realistic to </w:t>
      </w:r>
      <w:r w:rsidR="00374320">
        <w:rPr>
          <w:lang w:val="en-US" w:eastAsia="zh-CN"/>
        </w:rPr>
        <w:t>expect</w:t>
      </w:r>
      <w:r w:rsidR="00144149">
        <w:rPr>
          <w:lang w:val="en-US" w:eastAsia="zh-CN"/>
        </w:rPr>
        <w:t xml:space="preserve"> ATG-UE </w:t>
      </w:r>
      <w:r w:rsidR="00CA7AB1">
        <w:rPr>
          <w:lang w:val="en-US" w:eastAsia="zh-CN"/>
        </w:rPr>
        <w:t xml:space="preserve">to </w:t>
      </w:r>
      <w:r w:rsidR="00424462">
        <w:rPr>
          <w:lang w:val="en-US" w:eastAsia="zh-CN"/>
        </w:rPr>
        <w:t xml:space="preserve">be capable of </w:t>
      </w:r>
      <w:r w:rsidR="00C505E1">
        <w:rPr>
          <w:lang w:val="en-US" w:eastAsia="zh-CN"/>
        </w:rPr>
        <w:t>a</w:t>
      </w:r>
      <w:r w:rsidR="002F19BB">
        <w:rPr>
          <w:lang w:val="en-US" w:eastAsia="zh-CN"/>
        </w:rPr>
        <w:t>cquiring</w:t>
      </w:r>
      <w:r w:rsidR="002C36E7">
        <w:rPr>
          <w:lang w:val="en-US" w:eastAsia="zh-CN"/>
        </w:rPr>
        <w:t xml:space="preserve"> </w:t>
      </w:r>
      <w:r w:rsidR="00424462">
        <w:rPr>
          <w:lang w:val="en-US" w:eastAsia="zh-CN"/>
        </w:rPr>
        <w:t xml:space="preserve">the </w:t>
      </w:r>
      <w:r w:rsidR="002C36E7">
        <w:rPr>
          <w:lang w:val="en-US" w:eastAsia="zh-CN"/>
        </w:rPr>
        <w:t>location and speed estimat</w:t>
      </w:r>
      <w:r w:rsidR="002F19BB">
        <w:rPr>
          <w:lang w:val="en-US" w:eastAsia="zh-CN"/>
        </w:rPr>
        <w:t>es</w:t>
      </w:r>
      <w:r w:rsidR="00B616D0">
        <w:rPr>
          <w:lang w:val="en-US" w:eastAsia="zh-CN"/>
        </w:rPr>
        <w:t xml:space="preserve"> with sufficient </w:t>
      </w:r>
      <w:r w:rsidR="00B616D0">
        <w:rPr>
          <w:lang w:val="en-US" w:eastAsia="zh-CN"/>
        </w:rPr>
        <w:lastRenderedPageBreak/>
        <w:t>accuracy</w:t>
      </w:r>
      <w:r w:rsidR="002C36E7">
        <w:rPr>
          <w:lang w:val="en-US" w:eastAsia="zh-CN"/>
        </w:rPr>
        <w:t>.</w:t>
      </w:r>
      <w:r w:rsidR="00405137">
        <w:rPr>
          <w:lang w:val="en-US" w:eastAsia="zh-CN"/>
        </w:rPr>
        <w:t xml:space="preserve"> Therefore,</w:t>
      </w:r>
      <w:r w:rsidR="002C36E7">
        <w:rPr>
          <w:lang w:val="en-US" w:eastAsia="zh-CN"/>
        </w:rPr>
        <w:t xml:space="preserve"> </w:t>
      </w:r>
      <w:r w:rsidR="00405137">
        <w:rPr>
          <w:lang w:val="en-US" w:eastAsia="zh-CN"/>
        </w:rPr>
        <w:t>i</w:t>
      </w:r>
      <w:r w:rsidR="003E5B2C">
        <w:rPr>
          <w:lang w:val="en-US" w:eastAsia="zh-CN"/>
        </w:rPr>
        <w:t xml:space="preserve">t is </w:t>
      </w:r>
      <w:r w:rsidR="00DA5CB0">
        <w:rPr>
          <w:lang w:val="en-US" w:eastAsia="zh-CN"/>
        </w:rPr>
        <w:t>feasible</w:t>
      </w:r>
      <w:r w:rsidR="003E5B2C">
        <w:rPr>
          <w:lang w:val="en-US" w:eastAsia="zh-CN"/>
        </w:rPr>
        <w:t xml:space="preserve"> to assume </w:t>
      </w:r>
      <w:r w:rsidR="004064ED">
        <w:rPr>
          <w:lang w:val="en-US" w:eastAsia="zh-CN"/>
        </w:rPr>
        <w:t xml:space="preserve">that </w:t>
      </w:r>
      <w:r w:rsidR="003E5B2C">
        <w:rPr>
          <w:lang w:val="en-US" w:eastAsia="zh-CN"/>
        </w:rPr>
        <w:t>UE-based tim</w:t>
      </w:r>
      <w:r w:rsidR="004064ED">
        <w:rPr>
          <w:lang w:val="en-US" w:eastAsia="zh-CN"/>
        </w:rPr>
        <w:t>ing</w:t>
      </w:r>
      <w:r w:rsidR="003E5B2C">
        <w:rPr>
          <w:lang w:val="en-US" w:eastAsia="zh-CN"/>
        </w:rPr>
        <w:t xml:space="preserve">/frequency </w:t>
      </w:r>
      <w:r w:rsidR="00BF6B7F">
        <w:rPr>
          <w:lang w:val="en-US" w:eastAsia="zh-CN"/>
        </w:rPr>
        <w:t>shift</w:t>
      </w:r>
      <w:r w:rsidR="004064ED">
        <w:rPr>
          <w:lang w:val="en-US" w:eastAsia="zh-CN"/>
        </w:rPr>
        <w:t xml:space="preserve"> </w:t>
      </w:r>
      <w:r w:rsidR="00225013">
        <w:rPr>
          <w:lang w:val="en-US" w:eastAsia="zh-CN"/>
        </w:rPr>
        <w:t>(</w:t>
      </w:r>
      <w:r w:rsidR="003E5B2C">
        <w:rPr>
          <w:lang w:val="en-US" w:eastAsia="zh-CN"/>
        </w:rPr>
        <w:t>pre-</w:t>
      </w:r>
      <w:r w:rsidR="00225013">
        <w:rPr>
          <w:lang w:val="en-US" w:eastAsia="zh-CN"/>
        </w:rPr>
        <w:t>)</w:t>
      </w:r>
      <w:r w:rsidR="003E5B2C">
        <w:rPr>
          <w:lang w:val="en-US" w:eastAsia="zh-CN"/>
        </w:rPr>
        <w:t xml:space="preserve">compensation </w:t>
      </w:r>
      <w:r w:rsidR="00012DFB">
        <w:rPr>
          <w:lang w:val="en-US" w:eastAsia="zh-CN"/>
        </w:rPr>
        <w:t>can be performed</w:t>
      </w:r>
      <w:r w:rsidR="00747A60">
        <w:rPr>
          <w:lang w:val="en-US" w:eastAsia="zh-CN"/>
        </w:rPr>
        <w:t xml:space="preserve"> with good accurac</w:t>
      </w:r>
      <w:r w:rsidR="00A24BD0">
        <w:rPr>
          <w:lang w:val="en-US" w:eastAsia="zh-CN"/>
        </w:rPr>
        <w:t xml:space="preserve">y </w:t>
      </w:r>
      <w:r w:rsidR="00A165CC">
        <w:rPr>
          <w:lang w:val="en-US" w:eastAsia="zh-CN"/>
        </w:rPr>
        <w:t xml:space="preserve">to simplify the </w:t>
      </w:r>
      <w:r w:rsidR="00B65AFC">
        <w:rPr>
          <w:lang w:val="en-US" w:eastAsia="zh-CN"/>
        </w:rPr>
        <w:t>performance evaluations</w:t>
      </w:r>
      <w:r w:rsidR="00341460">
        <w:rPr>
          <w:lang w:val="en-US" w:eastAsia="zh-CN"/>
        </w:rPr>
        <w:t xml:space="preserve"> of </w:t>
      </w:r>
      <w:r w:rsidR="00A24BD0">
        <w:rPr>
          <w:lang w:val="en-US" w:eastAsia="zh-CN"/>
        </w:rPr>
        <w:t xml:space="preserve">large Doppler shift </w:t>
      </w:r>
      <w:r w:rsidR="00B65AFC">
        <w:rPr>
          <w:lang w:val="en-US" w:eastAsia="zh-CN"/>
        </w:rPr>
        <w:t>impact on ATG</w:t>
      </w:r>
      <w:r w:rsidR="00590794">
        <w:rPr>
          <w:lang w:val="en-US" w:eastAsia="zh-CN"/>
        </w:rPr>
        <w:t xml:space="preserve"> </w:t>
      </w:r>
      <w:r w:rsidR="00B71CFB">
        <w:rPr>
          <w:lang w:val="en-US" w:eastAsia="zh-CN"/>
        </w:rPr>
        <w:t xml:space="preserve">demodulation </w:t>
      </w:r>
      <w:r w:rsidR="00590794">
        <w:rPr>
          <w:lang w:val="en-US" w:eastAsia="zh-CN"/>
        </w:rPr>
        <w:t>requirements</w:t>
      </w:r>
      <w:r w:rsidR="00B71CFB">
        <w:rPr>
          <w:lang w:val="en-US" w:eastAsia="zh-CN"/>
        </w:rPr>
        <w:t>.</w:t>
      </w:r>
    </w:p>
    <w:p w14:paraId="1E42F017" w14:textId="786B05D7" w:rsidR="0078447D" w:rsidRPr="00E11B4C" w:rsidRDefault="00C571EE" w:rsidP="006E17CF">
      <w:pPr>
        <w:jc w:val="both"/>
        <w:rPr>
          <w:b/>
        </w:rPr>
      </w:pPr>
      <w:r w:rsidRPr="004D5ECC">
        <w:rPr>
          <w:b/>
        </w:rPr>
        <w:t xml:space="preserve">Proposal </w:t>
      </w:r>
      <w:r>
        <w:rPr>
          <w:b/>
        </w:rPr>
        <w:t>3</w:t>
      </w:r>
      <w:r w:rsidRPr="004D5ECC">
        <w:rPr>
          <w:b/>
        </w:rPr>
        <w:t>:</w:t>
      </w:r>
      <w:r w:rsidRPr="004D5ECC">
        <w:rPr>
          <w:b/>
        </w:rPr>
        <w:tab/>
      </w:r>
      <w:r w:rsidR="007000E6">
        <w:rPr>
          <w:b/>
        </w:rPr>
        <w:t xml:space="preserve">UE-based timing/frequency </w:t>
      </w:r>
      <w:r w:rsidR="00CF75DB">
        <w:rPr>
          <w:b/>
        </w:rPr>
        <w:t xml:space="preserve">shift </w:t>
      </w:r>
      <w:r w:rsidR="007000E6">
        <w:rPr>
          <w:b/>
        </w:rPr>
        <w:t>compensation</w:t>
      </w:r>
      <w:r w:rsidR="00363CD8">
        <w:rPr>
          <w:b/>
        </w:rPr>
        <w:t xml:space="preserve"> and pre-compensation</w:t>
      </w:r>
      <w:r w:rsidR="007000E6">
        <w:rPr>
          <w:b/>
        </w:rPr>
        <w:t xml:space="preserve"> </w:t>
      </w:r>
      <w:r w:rsidR="00697843">
        <w:rPr>
          <w:b/>
        </w:rPr>
        <w:t xml:space="preserve">with sufficient accuracy </w:t>
      </w:r>
      <w:r w:rsidR="005043C1">
        <w:rPr>
          <w:b/>
        </w:rPr>
        <w:t>can be</w:t>
      </w:r>
      <w:r w:rsidR="000119C2">
        <w:rPr>
          <w:b/>
        </w:rPr>
        <w:t xml:space="preserve"> assumed for the </w:t>
      </w:r>
      <w:r w:rsidR="00907245">
        <w:rPr>
          <w:b/>
        </w:rPr>
        <w:t xml:space="preserve">ATG </w:t>
      </w:r>
      <w:r w:rsidR="005B1E97">
        <w:rPr>
          <w:b/>
        </w:rPr>
        <w:t>DL</w:t>
      </w:r>
      <w:r w:rsidR="00363CD8">
        <w:rPr>
          <w:b/>
        </w:rPr>
        <w:t xml:space="preserve"> and UL </w:t>
      </w:r>
      <w:r w:rsidR="000119C2">
        <w:rPr>
          <w:b/>
        </w:rPr>
        <w:t>demodulation performance study</w:t>
      </w:r>
      <w:r w:rsidR="00363CD8">
        <w:rPr>
          <w:b/>
        </w:rPr>
        <w:t>, re</w:t>
      </w:r>
      <w:r w:rsidR="0077009C">
        <w:rPr>
          <w:b/>
        </w:rPr>
        <w:t>spectively</w:t>
      </w:r>
      <w:r>
        <w:rPr>
          <w:b/>
        </w:rPr>
        <w:t>.</w:t>
      </w:r>
    </w:p>
    <w:p w14:paraId="5435B5C3" w14:textId="77777777" w:rsidR="000D4B18" w:rsidRPr="00146B4F" w:rsidRDefault="000D4B18" w:rsidP="00422531">
      <w:pPr>
        <w:pStyle w:val="Heading1"/>
      </w:pPr>
      <w:r w:rsidRPr="00146B4F">
        <w:t>Conclusion</w:t>
      </w:r>
    </w:p>
    <w:p w14:paraId="2B8ADC5F" w14:textId="3C0BB06B" w:rsidR="002B4C37" w:rsidRDefault="00AA59E2" w:rsidP="001B32E7">
      <w:pPr>
        <w:tabs>
          <w:tab w:val="left" w:pos="709"/>
        </w:tabs>
        <w:spacing w:before="60" w:after="60"/>
        <w:jc w:val="both"/>
      </w:pPr>
      <w:r w:rsidRPr="00AA59E2">
        <w:t>In this paper we provide</w:t>
      </w:r>
      <w:r>
        <w:t>d</w:t>
      </w:r>
      <w:r w:rsidRPr="00AA59E2">
        <w:t xml:space="preserve"> view on </w:t>
      </w:r>
      <w:r w:rsidR="006843F7">
        <w:t xml:space="preserve">general aspects </w:t>
      </w:r>
      <w:r w:rsidR="008D347E">
        <w:t>for ATG demodulation performance requirements</w:t>
      </w:r>
      <w:r w:rsidR="00FE05A4">
        <w:t xml:space="preserve"> </w:t>
      </w:r>
      <w:r>
        <w:t xml:space="preserve">and made the following </w:t>
      </w:r>
      <w:r w:rsidR="005957C0">
        <w:t xml:space="preserve">observation and </w:t>
      </w:r>
      <w:r>
        <w:t>proposals:</w:t>
      </w:r>
    </w:p>
    <w:p w14:paraId="4268ED7C" w14:textId="146AC18E" w:rsidR="00EA3A06" w:rsidRDefault="00EA3A06" w:rsidP="001E01E4">
      <w:pPr>
        <w:ind w:left="1276" w:hanging="1276"/>
        <w:jc w:val="both"/>
        <w:rPr>
          <w:b/>
        </w:rPr>
      </w:pPr>
      <w:r w:rsidRPr="004D5ECC">
        <w:rPr>
          <w:b/>
        </w:rPr>
        <w:t xml:space="preserve">Proposal </w:t>
      </w:r>
      <w:r>
        <w:rPr>
          <w:b/>
        </w:rPr>
        <w:t>1</w:t>
      </w:r>
      <w:r w:rsidRPr="004D5ECC">
        <w:rPr>
          <w:b/>
        </w:rPr>
        <w:t>:</w:t>
      </w:r>
      <w:r w:rsidRPr="004D5ECC">
        <w:rPr>
          <w:b/>
        </w:rPr>
        <w:tab/>
      </w:r>
      <w:r>
        <w:rPr>
          <w:b/>
        </w:rPr>
        <w:t xml:space="preserve">Focus on </w:t>
      </w:r>
      <w:proofErr w:type="spellStart"/>
      <w:r>
        <w:rPr>
          <w:b/>
        </w:rPr>
        <w:t>uni</w:t>
      </w:r>
      <w:proofErr w:type="spellEnd"/>
      <w:r>
        <w:rPr>
          <w:b/>
        </w:rPr>
        <w:t>-directional ATG deployment scenario, and bi-directional deployment can be considered in the future enhancement</w:t>
      </w:r>
      <w:r w:rsidR="00D809A4">
        <w:rPr>
          <w:b/>
        </w:rPr>
        <w:t xml:space="preserve"> when needed</w:t>
      </w:r>
      <w:r>
        <w:rPr>
          <w:b/>
        </w:rPr>
        <w:t>.</w:t>
      </w:r>
    </w:p>
    <w:p w14:paraId="5BF3BE05" w14:textId="054644EC" w:rsidR="001E01E4" w:rsidRDefault="001E01E4" w:rsidP="001E01E4">
      <w:pPr>
        <w:ind w:left="1276" w:hanging="1276"/>
        <w:jc w:val="both"/>
        <w:rPr>
          <w:b/>
        </w:rPr>
      </w:pPr>
      <w:r w:rsidRPr="004D5ECC">
        <w:rPr>
          <w:b/>
        </w:rPr>
        <w:t xml:space="preserve">Proposal </w:t>
      </w:r>
      <w:r>
        <w:rPr>
          <w:b/>
        </w:rPr>
        <w:t>2</w:t>
      </w:r>
      <w:r w:rsidRPr="004D5ECC">
        <w:rPr>
          <w:b/>
        </w:rPr>
        <w:t>:</w:t>
      </w:r>
      <w:r w:rsidRPr="004D5ECC">
        <w:rPr>
          <w:b/>
        </w:rPr>
        <w:tab/>
      </w:r>
      <w:r>
        <w:rPr>
          <w:b/>
        </w:rPr>
        <w:t xml:space="preserve">Focus on single path AWGN channel </w:t>
      </w:r>
      <w:r w:rsidR="00471B1A">
        <w:rPr>
          <w:b/>
        </w:rPr>
        <w:t xml:space="preserve">or TDL-LOS channel with justified delay spread and K factor values </w:t>
      </w:r>
      <w:r>
        <w:rPr>
          <w:b/>
        </w:rPr>
        <w:t>for ATG demodulation performance study.</w:t>
      </w:r>
    </w:p>
    <w:p w14:paraId="2C2EAB57" w14:textId="6BCE625B" w:rsidR="001E01E4" w:rsidRDefault="001E01E4" w:rsidP="001E01E4">
      <w:pPr>
        <w:ind w:left="1276" w:hanging="1276"/>
        <w:jc w:val="both"/>
        <w:rPr>
          <w:b/>
        </w:rPr>
      </w:pPr>
      <w:r w:rsidRPr="004D5ECC">
        <w:rPr>
          <w:b/>
        </w:rPr>
        <w:t xml:space="preserve">Proposal </w:t>
      </w:r>
      <w:r>
        <w:rPr>
          <w:b/>
        </w:rPr>
        <w:t>3</w:t>
      </w:r>
      <w:r w:rsidRPr="004D5ECC">
        <w:rPr>
          <w:b/>
        </w:rPr>
        <w:t>:</w:t>
      </w:r>
      <w:r w:rsidRPr="004D5ECC">
        <w:rPr>
          <w:b/>
        </w:rPr>
        <w:tab/>
      </w:r>
      <w:r w:rsidR="0077009C">
        <w:rPr>
          <w:b/>
        </w:rPr>
        <w:t>UE-based timing/frequency shift compensation and pre-compensation with sufficient accuracy can be assumed for the ATG DL and UL demodulation performance study, respectively.</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50D631CF" w14:textId="0A8A15D8" w:rsidR="00063F07" w:rsidRDefault="00A26754"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rsidRPr="00A26754">
        <w:t>R</w:t>
      </w:r>
      <w:r w:rsidR="00BF35A4">
        <w:t>4</w:t>
      </w:r>
      <w:r w:rsidRPr="00A26754">
        <w:t>-2</w:t>
      </w:r>
      <w:r w:rsidR="00BF35A4">
        <w:t>302996</w:t>
      </w:r>
      <w:r w:rsidR="00C63D69">
        <w:t>,</w:t>
      </w:r>
      <w:r w:rsidRPr="00A26754">
        <w:t xml:space="preserve"> </w:t>
      </w:r>
      <w:r w:rsidR="004E5B07">
        <w:t>“</w:t>
      </w:r>
      <w:r w:rsidR="00B06AAB">
        <w:t>WF for ATG demodulation requirements</w:t>
      </w:r>
      <w:r w:rsidR="00FA1955">
        <w:t>”</w:t>
      </w:r>
      <w:r w:rsidR="00C63D69">
        <w:t>,</w:t>
      </w:r>
      <w:r w:rsidR="004E5B07">
        <w:t xml:space="preserve"> </w:t>
      </w:r>
      <w:bookmarkEnd w:id="2"/>
      <w:bookmarkEnd w:id="3"/>
      <w:r w:rsidR="00DF5C3C">
        <w:t>CMCC</w:t>
      </w:r>
      <w:r w:rsidR="004E5B07">
        <w:t>, RAN</w:t>
      </w:r>
      <w:r w:rsidR="00B06AAB">
        <w:t>4</w:t>
      </w:r>
      <w:r w:rsidR="004E5B07">
        <w:t xml:space="preserve"> #</w:t>
      </w:r>
      <w:r w:rsidR="00B06AAB">
        <w:t>106</w:t>
      </w:r>
      <w:r w:rsidR="004E5B07">
        <w:t xml:space="preserve">, </w:t>
      </w:r>
      <w:r w:rsidR="00B06AAB">
        <w:t>February</w:t>
      </w:r>
      <w:r w:rsidR="004E5B07">
        <w:t xml:space="preserve"> 20</w:t>
      </w:r>
      <w:r w:rsidR="00D954F6">
        <w:t>2</w:t>
      </w:r>
      <w:r w:rsidR="00B06AAB">
        <w:t>3</w:t>
      </w:r>
      <w:r w:rsidR="004E5B07">
        <w:t>.</w:t>
      </w:r>
      <w:bookmarkEnd w:id="4"/>
    </w:p>
    <w:p w14:paraId="04519306" w14:textId="6E74B2CB" w:rsidR="00592F84" w:rsidRDefault="00592F84" w:rsidP="00407CFB">
      <w:pPr>
        <w:widowControl w:val="0"/>
        <w:numPr>
          <w:ilvl w:val="0"/>
          <w:numId w:val="2"/>
        </w:numPr>
        <w:overflowPunct/>
        <w:autoSpaceDE/>
        <w:autoSpaceDN/>
        <w:adjustRightInd/>
        <w:jc w:val="both"/>
        <w:textAlignment w:val="auto"/>
      </w:pPr>
      <w:r w:rsidRPr="00A26754">
        <w:t>R</w:t>
      </w:r>
      <w:r>
        <w:t>4</w:t>
      </w:r>
      <w:r w:rsidRPr="00A26754">
        <w:t>-2</w:t>
      </w:r>
      <w:r>
        <w:t>30</w:t>
      </w:r>
      <w:r w:rsidR="008E14E8">
        <w:t>322</w:t>
      </w:r>
      <w:r>
        <w:t>6</w:t>
      </w:r>
      <w:r w:rsidR="00C63D69">
        <w:t>,</w:t>
      </w:r>
      <w:r w:rsidRPr="00A26754">
        <w:t xml:space="preserve"> </w:t>
      </w:r>
      <w:r>
        <w:t xml:space="preserve">“WF for </w:t>
      </w:r>
      <w:r w:rsidR="00420D2D">
        <w:t xml:space="preserve">NR </w:t>
      </w:r>
      <w:r>
        <w:t xml:space="preserve">ATG </w:t>
      </w:r>
      <w:r w:rsidR="00420D2D">
        <w:t>RRM</w:t>
      </w:r>
      <w:r>
        <w:t xml:space="preserve"> requirements”</w:t>
      </w:r>
      <w:r w:rsidR="00C63D69">
        <w:t>,</w:t>
      </w:r>
      <w:r>
        <w:t xml:space="preserve"> CMCC, RAN4 #106, February 2023.</w:t>
      </w:r>
    </w:p>
    <w:p w14:paraId="27FB1F8B" w14:textId="0DFBFFD9" w:rsidR="00416210" w:rsidRDefault="001808F8" w:rsidP="001808F8">
      <w:pPr>
        <w:widowControl w:val="0"/>
        <w:numPr>
          <w:ilvl w:val="0"/>
          <w:numId w:val="2"/>
        </w:numPr>
        <w:overflowPunct/>
        <w:autoSpaceDE/>
        <w:autoSpaceDN/>
        <w:adjustRightInd/>
        <w:jc w:val="both"/>
        <w:textAlignment w:val="auto"/>
      </w:pPr>
      <w:r>
        <w:t>R4-2300498</w:t>
      </w:r>
      <w:r w:rsidR="00C63D69">
        <w:t>,</w:t>
      </w:r>
      <w:r>
        <w:t xml:space="preserve"> “General aspects on ATG demodulation performance requirements”</w:t>
      </w:r>
      <w:r w:rsidR="00C63D69">
        <w:t>,</w:t>
      </w:r>
      <w:r>
        <w:t xml:space="preserve"> Intel, RAN4 #106, February 2023.</w:t>
      </w:r>
    </w:p>
    <w:p w14:paraId="43744F5F" w14:textId="694B6D94" w:rsidR="00690D3D" w:rsidRPr="008A6CFD" w:rsidRDefault="00690D3D" w:rsidP="00690D3D">
      <w:pPr>
        <w:widowControl w:val="0"/>
        <w:numPr>
          <w:ilvl w:val="0"/>
          <w:numId w:val="2"/>
        </w:numPr>
        <w:overflowPunct/>
        <w:autoSpaceDE/>
        <w:autoSpaceDN/>
        <w:adjustRightInd/>
        <w:jc w:val="both"/>
        <w:textAlignment w:val="auto"/>
      </w:pPr>
      <w:r w:rsidRPr="00A26754">
        <w:t>R</w:t>
      </w:r>
      <w:r>
        <w:t>4</w:t>
      </w:r>
      <w:r w:rsidRPr="00A26754">
        <w:t>-</w:t>
      </w:r>
      <w:r w:rsidRPr="007C1625">
        <w:t>2303</w:t>
      </w:r>
      <w:r w:rsidR="002666B6" w:rsidRPr="007C1625">
        <w:t>684</w:t>
      </w:r>
      <w:r w:rsidRPr="007C1625">
        <w:t>, “</w:t>
      </w:r>
      <w:r w:rsidR="007C1625" w:rsidRPr="007C1625">
        <w:rPr>
          <w:rFonts w:eastAsia="Malgun Gothic"/>
        </w:rPr>
        <w:t xml:space="preserve">LS </w:t>
      </w:r>
      <w:r w:rsidR="00DD6C75">
        <w:rPr>
          <w:rFonts w:eastAsia="Malgun Gothic"/>
        </w:rPr>
        <w:t xml:space="preserve">to RAN2 </w:t>
      </w:r>
      <w:r w:rsidR="007C1625" w:rsidRPr="007C1625">
        <w:rPr>
          <w:rFonts w:eastAsia="Malgun Gothic"/>
        </w:rPr>
        <w:t>on applicability of SIB19 for NR ATG</w:t>
      </w:r>
      <w:r w:rsidRPr="007C1625">
        <w:t>”,</w:t>
      </w:r>
      <w:r w:rsidR="00DD6C75">
        <w:t xml:space="preserve"> </w:t>
      </w:r>
      <w:r>
        <w:t>RAN4 #106, February 2023</w:t>
      </w:r>
      <w:r w:rsidR="00154C51">
        <w:t>.</w:t>
      </w:r>
    </w:p>
    <w:sectPr w:rsidR="00690D3D" w:rsidRPr="008A6CFD"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B1B2" w14:textId="77777777" w:rsidR="00361A12" w:rsidRDefault="00361A12">
      <w:r>
        <w:separator/>
      </w:r>
    </w:p>
  </w:endnote>
  <w:endnote w:type="continuationSeparator" w:id="0">
    <w:p w14:paraId="361F6B14" w14:textId="77777777" w:rsidR="00361A12" w:rsidRDefault="00361A12">
      <w:r>
        <w:continuationSeparator/>
      </w:r>
    </w:p>
  </w:endnote>
  <w:endnote w:type="continuationNotice" w:id="1">
    <w:p w14:paraId="4F6518F9" w14:textId="77777777" w:rsidR="00361A12" w:rsidRDefault="00361A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898D" w14:textId="77777777" w:rsidR="00361A12" w:rsidRDefault="00361A12">
      <w:r>
        <w:separator/>
      </w:r>
    </w:p>
  </w:footnote>
  <w:footnote w:type="continuationSeparator" w:id="0">
    <w:p w14:paraId="29C0D346" w14:textId="77777777" w:rsidR="00361A12" w:rsidRDefault="00361A12">
      <w:r>
        <w:continuationSeparator/>
      </w:r>
    </w:p>
  </w:footnote>
  <w:footnote w:type="continuationNotice" w:id="1">
    <w:p w14:paraId="7A2434AF" w14:textId="77777777" w:rsidR="00361A12" w:rsidRDefault="00361A1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F057B7"/>
    <w:multiLevelType w:val="hybridMultilevel"/>
    <w:tmpl w:val="89807452"/>
    <w:lvl w:ilvl="0" w:tplc="07C8D802">
      <w:start w:val="1"/>
      <w:numFmt w:val="bullet"/>
      <w:lvlText w:val="•"/>
      <w:lvlJc w:val="center"/>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2E43"/>
    <w:multiLevelType w:val="hybridMultilevel"/>
    <w:tmpl w:val="B74EA3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747CF"/>
    <w:multiLevelType w:val="hybridMultilevel"/>
    <w:tmpl w:val="2B304714"/>
    <w:lvl w:ilvl="0" w:tplc="1000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B1D88"/>
    <w:multiLevelType w:val="hybridMultilevel"/>
    <w:tmpl w:val="40962ADE"/>
    <w:lvl w:ilvl="0" w:tplc="FFFFFFFF">
      <w:start w:val="1"/>
      <w:numFmt w:val="bullet"/>
      <w:lvlText w:val=""/>
      <w:lvlJc w:val="left"/>
      <w:pPr>
        <w:ind w:left="708" w:hanging="420"/>
      </w:pPr>
      <w:rPr>
        <w:rFonts w:ascii="Symbol" w:hAnsi="Symbol" w:hint="default"/>
      </w:rPr>
    </w:lvl>
    <w:lvl w:ilvl="1" w:tplc="5AE69472">
      <w:numFmt w:val="bullet"/>
      <w:lvlText w:val="-"/>
      <w:lvlJc w:val="left"/>
      <w:pPr>
        <w:ind w:left="1068" w:hanging="360"/>
      </w:pPr>
      <w:rPr>
        <w:rFonts w:ascii="Calibri" w:eastAsia="SimSun" w:hAnsi="Calibri" w:cs="Calibri"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2"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3197239">
    <w:abstractNumId w:val="16"/>
  </w:num>
  <w:num w:numId="2" w16cid:durableId="972293647">
    <w:abstractNumId w:val="12"/>
  </w:num>
  <w:num w:numId="3" w16cid:durableId="1722823829">
    <w:abstractNumId w:val="17"/>
  </w:num>
  <w:num w:numId="4" w16cid:durableId="765619758">
    <w:abstractNumId w:val="1"/>
  </w:num>
  <w:num w:numId="5" w16cid:durableId="1927500274">
    <w:abstractNumId w:val="39"/>
  </w:num>
  <w:num w:numId="6" w16cid:durableId="537664558">
    <w:abstractNumId w:val="7"/>
  </w:num>
  <w:num w:numId="7" w16cid:durableId="1751658237">
    <w:abstractNumId w:val="36"/>
  </w:num>
  <w:num w:numId="8" w16cid:durableId="1165634267">
    <w:abstractNumId w:val="22"/>
  </w:num>
  <w:num w:numId="9" w16cid:durableId="945961728">
    <w:abstractNumId w:val="34"/>
  </w:num>
  <w:num w:numId="10" w16cid:durableId="1367408923">
    <w:abstractNumId w:val="20"/>
  </w:num>
  <w:num w:numId="11" w16cid:durableId="1352682527">
    <w:abstractNumId w:val="11"/>
  </w:num>
  <w:num w:numId="12" w16cid:durableId="1441607261">
    <w:abstractNumId w:val="19"/>
  </w:num>
  <w:num w:numId="13" w16cid:durableId="847477074">
    <w:abstractNumId w:val="13"/>
  </w:num>
  <w:num w:numId="14" w16cid:durableId="1043793796">
    <w:abstractNumId w:val="15"/>
  </w:num>
  <w:num w:numId="15" w16cid:durableId="55864489">
    <w:abstractNumId w:val="27"/>
  </w:num>
  <w:num w:numId="16" w16cid:durableId="1936209508">
    <w:abstractNumId w:val="6"/>
  </w:num>
  <w:num w:numId="17" w16cid:durableId="882792015">
    <w:abstractNumId w:val="32"/>
  </w:num>
  <w:num w:numId="18" w16cid:durableId="192111694">
    <w:abstractNumId w:val="35"/>
  </w:num>
  <w:num w:numId="19" w16cid:durableId="1873882045">
    <w:abstractNumId w:val="3"/>
  </w:num>
  <w:num w:numId="20" w16cid:durableId="1862208752">
    <w:abstractNumId w:val="33"/>
  </w:num>
  <w:num w:numId="21" w16cid:durableId="654653325">
    <w:abstractNumId w:val="5"/>
  </w:num>
  <w:num w:numId="22" w16cid:durableId="108817648">
    <w:abstractNumId w:val="4"/>
  </w:num>
  <w:num w:numId="23" w16cid:durableId="1844932432">
    <w:abstractNumId w:val="36"/>
  </w:num>
  <w:num w:numId="24" w16cid:durableId="2001689078">
    <w:abstractNumId w:val="36"/>
  </w:num>
  <w:num w:numId="25" w16cid:durableId="1422603336">
    <w:abstractNumId w:val="37"/>
  </w:num>
  <w:num w:numId="26" w16cid:durableId="305671554">
    <w:abstractNumId w:val="36"/>
  </w:num>
  <w:num w:numId="27" w16cid:durableId="794063166">
    <w:abstractNumId w:val="23"/>
  </w:num>
  <w:num w:numId="28" w16cid:durableId="1400708462">
    <w:abstractNumId w:val="8"/>
  </w:num>
  <w:num w:numId="29" w16cid:durableId="1566137451">
    <w:abstractNumId w:val="36"/>
  </w:num>
  <w:num w:numId="30" w16cid:durableId="97220586">
    <w:abstractNumId w:val="18"/>
  </w:num>
  <w:num w:numId="31" w16cid:durableId="1819422181">
    <w:abstractNumId w:val="9"/>
  </w:num>
  <w:num w:numId="32" w16cid:durableId="1453943766">
    <w:abstractNumId w:val="28"/>
  </w:num>
  <w:num w:numId="33" w16cid:durableId="1078401930">
    <w:abstractNumId w:val="31"/>
  </w:num>
  <w:num w:numId="34" w16cid:durableId="707340724">
    <w:abstractNumId w:val="26"/>
  </w:num>
  <w:num w:numId="35" w16cid:durableId="352149050">
    <w:abstractNumId w:val="30"/>
  </w:num>
  <w:num w:numId="36" w16cid:durableId="1588686851">
    <w:abstractNumId w:val="25"/>
  </w:num>
  <w:num w:numId="37" w16cid:durableId="1226377621">
    <w:abstractNumId w:val="29"/>
  </w:num>
  <w:num w:numId="38" w16cid:durableId="860050507">
    <w:abstractNumId w:val="21"/>
  </w:num>
  <w:num w:numId="39" w16cid:durableId="2055277771">
    <w:abstractNumId w:val="10"/>
  </w:num>
  <w:num w:numId="40" w16cid:durableId="2005861488">
    <w:abstractNumId w:val="38"/>
  </w:num>
  <w:num w:numId="41" w16cid:durableId="409624439">
    <w:abstractNumId w:val="24"/>
  </w:num>
  <w:num w:numId="42" w16cid:durableId="825587433">
    <w:abstractNumId w:val="14"/>
  </w:num>
  <w:num w:numId="43" w16cid:durableId="12239512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289"/>
    <w:rsid w:val="00001693"/>
    <w:rsid w:val="00001FC3"/>
    <w:rsid w:val="00002375"/>
    <w:rsid w:val="00002459"/>
    <w:rsid w:val="00002961"/>
    <w:rsid w:val="00002F58"/>
    <w:rsid w:val="00003131"/>
    <w:rsid w:val="000031AB"/>
    <w:rsid w:val="00003772"/>
    <w:rsid w:val="000037FB"/>
    <w:rsid w:val="00003B75"/>
    <w:rsid w:val="00004885"/>
    <w:rsid w:val="00004CD0"/>
    <w:rsid w:val="00004D8C"/>
    <w:rsid w:val="00004DCB"/>
    <w:rsid w:val="000051F0"/>
    <w:rsid w:val="00005327"/>
    <w:rsid w:val="0000553B"/>
    <w:rsid w:val="00005A55"/>
    <w:rsid w:val="00005B91"/>
    <w:rsid w:val="0000660A"/>
    <w:rsid w:val="00006780"/>
    <w:rsid w:val="00006C7A"/>
    <w:rsid w:val="00006EE0"/>
    <w:rsid w:val="00007113"/>
    <w:rsid w:val="000072BD"/>
    <w:rsid w:val="000074A3"/>
    <w:rsid w:val="0000792C"/>
    <w:rsid w:val="00007BE6"/>
    <w:rsid w:val="00007CEF"/>
    <w:rsid w:val="000101EF"/>
    <w:rsid w:val="00010739"/>
    <w:rsid w:val="0001078E"/>
    <w:rsid w:val="00010976"/>
    <w:rsid w:val="00010A37"/>
    <w:rsid w:val="00010E97"/>
    <w:rsid w:val="00010FD1"/>
    <w:rsid w:val="00011519"/>
    <w:rsid w:val="00011595"/>
    <w:rsid w:val="00011703"/>
    <w:rsid w:val="000118B4"/>
    <w:rsid w:val="000119C2"/>
    <w:rsid w:val="00011E41"/>
    <w:rsid w:val="000121EC"/>
    <w:rsid w:val="000124D1"/>
    <w:rsid w:val="00012CFF"/>
    <w:rsid w:val="00012D90"/>
    <w:rsid w:val="00012DCC"/>
    <w:rsid w:val="00012DFB"/>
    <w:rsid w:val="00012E40"/>
    <w:rsid w:val="0001321B"/>
    <w:rsid w:val="000137FF"/>
    <w:rsid w:val="000138E1"/>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238"/>
    <w:rsid w:val="000237FE"/>
    <w:rsid w:val="0002387B"/>
    <w:rsid w:val="00023985"/>
    <w:rsid w:val="00023C29"/>
    <w:rsid w:val="00023F90"/>
    <w:rsid w:val="00024327"/>
    <w:rsid w:val="000245EA"/>
    <w:rsid w:val="00024A87"/>
    <w:rsid w:val="00024E37"/>
    <w:rsid w:val="00024E57"/>
    <w:rsid w:val="0002506A"/>
    <w:rsid w:val="00025281"/>
    <w:rsid w:val="000254B6"/>
    <w:rsid w:val="000255A1"/>
    <w:rsid w:val="000258DC"/>
    <w:rsid w:val="000258DD"/>
    <w:rsid w:val="0002591B"/>
    <w:rsid w:val="00025AFC"/>
    <w:rsid w:val="00025B15"/>
    <w:rsid w:val="00025B6C"/>
    <w:rsid w:val="00025C5F"/>
    <w:rsid w:val="00025F92"/>
    <w:rsid w:val="000266AE"/>
    <w:rsid w:val="00026905"/>
    <w:rsid w:val="00026977"/>
    <w:rsid w:val="000269C8"/>
    <w:rsid w:val="00026AF7"/>
    <w:rsid w:val="00026BA3"/>
    <w:rsid w:val="00026EF9"/>
    <w:rsid w:val="00027333"/>
    <w:rsid w:val="0002790C"/>
    <w:rsid w:val="00027E41"/>
    <w:rsid w:val="00030098"/>
    <w:rsid w:val="000300FE"/>
    <w:rsid w:val="00030766"/>
    <w:rsid w:val="00030B1F"/>
    <w:rsid w:val="00030D52"/>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5DB0"/>
    <w:rsid w:val="0003667C"/>
    <w:rsid w:val="00036A16"/>
    <w:rsid w:val="00036C45"/>
    <w:rsid w:val="00036FA7"/>
    <w:rsid w:val="000377E3"/>
    <w:rsid w:val="00037910"/>
    <w:rsid w:val="0003797E"/>
    <w:rsid w:val="00037A21"/>
    <w:rsid w:val="00037D3E"/>
    <w:rsid w:val="000404F2"/>
    <w:rsid w:val="00040F7A"/>
    <w:rsid w:val="000412B7"/>
    <w:rsid w:val="000413B8"/>
    <w:rsid w:val="0004158B"/>
    <w:rsid w:val="000415EC"/>
    <w:rsid w:val="0004182E"/>
    <w:rsid w:val="000418C8"/>
    <w:rsid w:val="00041AEE"/>
    <w:rsid w:val="00041C33"/>
    <w:rsid w:val="0004215D"/>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A82"/>
    <w:rsid w:val="00047D3D"/>
    <w:rsid w:val="00050488"/>
    <w:rsid w:val="0005055B"/>
    <w:rsid w:val="000505B9"/>
    <w:rsid w:val="000505E0"/>
    <w:rsid w:val="00050792"/>
    <w:rsid w:val="00050D96"/>
    <w:rsid w:val="00051135"/>
    <w:rsid w:val="00051586"/>
    <w:rsid w:val="000516F0"/>
    <w:rsid w:val="00051C70"/>
    <w:rsid w:val="00051FF5"/>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A7"/>
    <w:rsid w:val="00057437"/>
    <w:rsid w:val="00057460"/>
    <w:rsid w:val="000574E1"/>
    <w:rsid w:val="00057511"/>
    <w:rsid w:val="0005767A"/>
    <w:rsid w:val="00057AD4"/>
    <w:rsid w:val="00057DF9"/>
    <w:rsid w:val="00057F2C"/>
    <w:rsid w:val="00057F68"/>
    <w:rsid w:val="00057F6C"/>
    <w:rsid w:val="00057FE7"/>
    <w:rsid w:val="00060586"/>
    <w:rsid w:val="00060DDD"/>
    <w:rsid w:val="00060FDB"/>
    <w:rsid w:val="0006106C"/>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8E8"/>
    <w:rsid w:val="00064A18"/>
    <w:rsid w:val="00064A2B"/>
    <w:rsid w:val="00064CBE"/>
    <w:rsid w:val="0006549C"/>
    <w:rsid w:val="00065636"/>
    <w:rsid w:val="00065D64"/>
    <w:rsid w:val="000667D1"/>
    <w:rsid w:val="00066E05"/>
    <w:rsid w:val="00066E8D"/>
    <w:rsid w:val="00067087"/>
    <w:rsid w:val="000671F8"/>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C70"/>
    <w:rsid w:val="00072E75"/>
    <w:rsid w:val="00072EFA"/>
    <w:rsid w:val="00073219"/>
    <w:rsid w:val="000735B9"/>
    <w:rsid w:val="00073785"/>
    <w:rsid w:val="0007397A"/>
    <w:rsid w:val="00074375"/>
    <w:rsid w:val="000743A0"/>
    <w:rsid w:val="000748A2"/>
    <w:rsid w:val="00074A66"/>
    <w:rsid w:val="00074BF5"/>
    <w:rsid w:val="00074C4D"/>
    <w:rsid w:val="000752CD"/>
    <w:rsid w:val="00075324"/>
    <w:rsid w:val="0007545F"/>
    <w:rsid w:val="00075680"/>
    <w:rsid w:val="000758D3"/>
    <w:rsid w:val="0007590A"/>
    <w:rsid w:val="00075999"/>
    <w:rsid w:val="00075FE3"/>
    <w:rsid w:val="00076775"/>
    <w:rsid w:val="00076B82"/>
    <w:rsid w:val="00076D63"/>
    <w:rsid w:val="00077579"/>
    <w:rsid w:val="00077A78"/>
    <w:rsid w:val="00077E47"/>
    <w:rsid w:val="00080046"/>
    <w:rsid w:val="00080170"/>
    <w:rsid w:val="000805B2"/>
    <w:rsid w:val="00080786"/>
    <w:rsid w:val="00080D74"/>
    <w:rsid w:val="00080DE1"/>
    <w:rsid w:val="00081070"/>
    <w:rsid w:val="00081324"/>
    <w:rsid w:val="0008198C"/>
    <w:rsid w:val="00081FED"/>
    <w:rsid w:val="00082152"/>
    <w:rsid w:val="000826FF"/>
    <w:rsid w:val="00082A49"/>
    <w:rsid w:val="00082C27"/>
    <w:rsid w:val="00082DA4"/>
    <w:rsid w:val="00082E54"/>
    <w:rsid w:val="000830B5"/>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A87"/>
    <w:rsid w:val="00091714"/>
    <w:rsid w:val="000918E0"/>
    <w:rsid w:val="00091DBF"/>
    <w:rsid w:val="000921E3"/>
    <w:rsid w:val="00092334"/>
    <w:rsid w:val="000926A8"/>
    <w:rsid w:val="000926E1"/>
    <w:rsid w:val="00093149"/>
    <w:rsid w:val="0009318D"/>
    <w:rsid w:val="000931C3"/>
    <w:rsid w:val="000938A0"/>
    <w:rsid w:val="00093B72"/>
    <w:rsid w:val="0009437A"/>
    <w:rsid w:val="000947B7"/>
    <w:rsid w:val="00095023"/>
    <w:rsid w:val="00095664"/>
    <w:rsid w:val="00095671"/>
    <w:rsid w:val="00095920"/>
    <w:rsid w:val="00095A47"/>
    <w:rsid w:val="00095A50"/>
    <w:rsid w:val="00095C1D"/>
    <w:rsid w:val="00095F53"/>
    <w:rsid w:val="0009612D"/>
    <w:rsid w:val="0009653B"/>
    <w:rsid w:val="0009680E"/>
    <w:rsid w:val="000968CF"/>
    <w:rsid w:val="000968D8"/>
    <w:rsid w:val="00096CF2"/>
    <w:rsid w:val="0009709B"/>
    <w:rsid w:val="000972F3"/>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1CB"/>
    <w:rsid w:val="000A64B8"/>
    <w:rsid w:val="000A6788"/>
    <w:rsid w:val="000A6AC6"/>
    <w:rsid w:val="000A6CFE"/>
    <w:rsid w:val="000A6EAA"/>
    <w:rsid w:val="000A7273"/>
    <w:rsid w:val="000A7642"/>
    <w:rsid w:val="000A7955"/>
    <w:rsid w:val="000A7AC9"/>
    <w:rsid w:val="000A7C88"/>
    <w:rsid w:val="000A7E17"/>
    <w:rsid w:val="000B02C2"/>
    <w:rsid w:val="000B041B"/>
    <w:rsid w:val="000B04B8"/>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DD7"/>
    <w:rsid w:val="000B4EA5"/>
    <w:rsid w:val="000B53AF"/>
    <w:rsid w:val="000B546F"/>
    <w:rsid w:val="000B5536"/>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0DCE"/>
    <w:rsid w:val="000C0F5E"/>
    <w:rsid w:val="000C133A"/>
    <w:rsid w:val="000C14D9"/>
    <w:rsid w:val="000C15EE"/>
    <w:rsid w:val="000C1D4A"/>
    <w:rsid w:val="000C1DBD"/>
    <w:rsid w:val="000C1F69"/>
    <w:rsid w:val="000C2CEB"/>
    <w:rsid w:val="000C2DE1"/>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0B6"/>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5C"/>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78C"/>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DFD"/>
    <w:rsid w:val="000F3FFF"/>
    <w:rsid w:val="000F42EA"/>
    <w:rsid w:val="000F4CAF"/>
    <w:rsid w:val="000F4D95"/>
    <w:rsid w:val="000F4F44"/>
    <w:rsid w:val="000F51E3"/>
    <w:rsid w:val="000F53CB"/>
    <w:rsid w:val="000F55A9"/>
    <w:rsid w:val="000F5F71"/>
    <w:rsid w:val="000F6091"/>
    <w:rsid w:val="000F61C4"/>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366"/>
    <w:rsid w:val="00102D2E"/>
    <w:rsid w:val="001033D6"/>
    <w:rsid w:val="00103658"/>
    <w:rsid w:val="0010366C"/>
    <w:rsid w:val="001037BE"/>
    <w:rsid w:val="00104058"/>
    <w:rsid w:val="0010405D"/>
    <w:rsid w:val="00104228"/>
    <w:rsid w:val="001043B9"/>
    <w:rsid w:val="00104730"/>
    <w:rsid w:val="00104A80"/>
    <w:rsid w:val="00104C4E"/>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7B8"/>
    <w:rsid w:val="00121897"/>
    <w:rsid w:val="001218BF"/>
    <w:rsid w:val="00122153"/>
    <w:rsid w:val="00122581"/>
    <w:rsid w:val="00122842"/>
    <w:rsid w:val="00122BFA"/>
    <w:rsid w:val="00122EB3"/>
    <w:rsid w:val="00123090"/>
    <w:rsid w:val="0012345C"/>
    <w:rsid w:val="00123525"/>
    <w:rsid w:val="001235C4"/>
    <w:rsid w:val="00123975"/>
    <w:rsid w:val="00123994"/>
    <w:rsid w:val="00123AED"/>
    <w:rsid w:val="00123DED"/>
    <w:rsid w:val="00123E96"/>
    <w:rsid w:val="0012434E"/>
    <w:rsid w:val="0012452F"/>
    <w:rsid w:val="0012467D"/>
    <w:rsid w:val="001246EC"/>
    <w:rsid w:val="001249D7"/>
    <w:rsid w:val="00124E10"/>
    <w:rsid w:val="00125078"/>
    <w:rsid w:val="0012518A"/>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48B"/>
    <w:rsid w:val="00131683"/>
    <w:rsid w:val="0013173E"/>
    <w:rsid w:val="00131AC6"/>
    <w:rsid w:val="00131DD0"/>
    <w:rsid w:val="001321CE"/>
    <w:rsid w:val="001322B0"/>
    <w:rsid w:val="00132546"/>
    <w:rsid w:val="00132767"/>
    <w:rsid w:val="00132917"/>
    <w:rsid w:val="00132C91"/>
    <w:rsid w:val="00132D74"/>
    <w:rsid w:val="00132E7E"/>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C67"/>
    <w:rsid w:val="00140365"/>
    <w:rsid w:val="001405D1"/>
    <w:rsid w:val="00140608"/>
    <w:rsid w:val="0014073C"/>
    <w:rsid w:val="00140762"/>
    <w:rsid w:val="00140970"/>
    <w:rsid w:val="00140CF6"/>
    <w:rsid w:val="00140E5E"/>
    <w:rsid w:val="00140FD6"/>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149"/>
    <w:rsid w:val="0014471E"/>
    <w:rsid w:val="0014491B"/>
    <w:rsid w:val="00144B3F"/>
    <w:rsid w:val="00144E04"/>
    <w:rsid w:val="001454C4"/>
    <w:rsid w:val="00145DCE"/>
    <w:rsid w:val="00146129"/>
    <w:rsid w:val="0014624C"/>
    <w:rsid w:val="00146491"/>
    <w:rsid w:val="0014652F"/>
    <w:rsid w:val="00146A67"/>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95A"/>
    <w:rsid w:val="00154B50"/>
    <w:rsid w:val="00154C51"/>
    <w:rsid w:val="00154DA3"/>
    <w:rsid w:val="00155222"/>
    <w:rsid w:val="00155839"/>
    <w:rsid w:val="00155B92"/>
    <w:rsid w:val="00155EB4"/>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1A72"/>
    <w:rsid w:val="0016216C"/>
    <w:rsid w:val="0016223A"/>
    <w:rsid w:val="00162262"/>
    <w:rsid w:val="001622C9"/>
    <w:rsid w:val="001626B3"/>
    <w:rsid w:val="00162A64"/>
    <w:rsid w:val="00162BD5"/>
    <w:rsid w:val="00162C09"/>
    <w:rsid w:val="00162CF1"/>
    <w:rsid w:val="00162D45"/>
    <w:rsid w:val="00162F82"/>
    <w:rsid w:val="001630E4"/>
    <w:rsid w:val="00163515"/>
    <w:rsid w:val="001639BC"/>
    <w:rsid w:val="00163AFC"/>
    <w:rsid w:val="001644CC"/>
    <w:rsid w:val="00164646"/>
    <w:rsid w:val="001647FA"/>
    <w:rsid w:val="001649D4"/>
    <w:rsid w:val="00164C1D"/>
    <w:rsid w:val="00165137"/>
    <w:rsid w:val="001651AA"/>
    <w:rsid w:val="001651F8"/>
    <w:rsid w:val="00165219"/>
    <w:rsid w:val="00165302"/>
    <w:rsid w:val="00166328"/>
    <w:rsid w:val="0016634F"/>
    <w:rsid w:val="00166994"/>
    <w:rsid w:val="001669F9"/>
    <w:rsid w:val="00166EA5"/>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3D8"/>
    <w:rsid w:val="00176414"/>
    <w:rsid w:val="00176577"/>
    <w:rsid w:val="0017671F"/>
    <w:rsid w:val="0017676C"/>
    <w:rsid w:val="00176E7D"/>
    <w:rsid w:val="00177036"/>
    <w:rsid w:val="0017714C"/>
    <w:rsid w:val="0017722E"/>
    <w:rsid w:val="00177711"/>
    <w:rsid w:val="001779A9"/>
    <w:rsid w:val="00177A0D"/>
    <w:rsid w:val="00177DFF"/>
    <w:rsid w:val="00177EBD"/>
    <w:rsid w:val="0018009B"/>
    <w:rsid w:val="001800DB"/>
    <w:rsid w:val="00180149"/>
    <w:rsid w:val="0018016C"/>
    <w:rsid w:val="001808F8"/>
    <w:rsid w:val="00180DC7"/>
    <w:rsid w:val="00180E60"/>
    <w:rsid w:val="001817BA"/>
    <w:rsid w:val="00181B3A"/>
    <w:rsid w:val="00181F25"/>
    <w:rsid w:val="00182050"/>
    <w:rsid w:val="001820B2"/>
    <w:rsid w:val="001821E9"/>
    <w:rsid w:val="00182608"/>
    <w:rsid w:val="00182618"/>
    <w:rsid w:val="00182E75"/>
    <w:rsid w:val="0018352D"/>
    <w:rsid w:val="001836DF"/>
    <w:rsid w:val="00183CC6"/>
    <w:rsid w:val="00183D8A"/>
    <w:rsid w:val="00183E8B"/>
    <w:rsid w:val="00183F11"/>
    <w:rsid w:val="001840F5"/>
    <w:rsid w:val="001847A1"/>
    <w:rsid w:val="00184DAB"/>
    <w:rsid w:val="00184F51"/>
    <w:rsid w:val="00184F5A"/>
    <w:rsid w:val="00184FCB"/>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A60"/>
    <w:rsid w:val="00192C55"/>
    <w:rsid w:val="00192D98"/>
    <w:rsid w:val="00193747"/>
    <w:rsid w:val="00193987"/>
    <w:rsid w:val="00193A83"/>
    <w:rsid w:val="001947D1"/>
    <w:rsid w:val="001952F2"/>
    <w:rsid w:val="001956BE"/>
    <w:rsid w:val="0019573B"/>
    <w:rsid w:val="0019592C"/>
    <w:rsid w:val="00196085"/>
    <w:rsid w:val="00196300"/>
    <w:rsid w:val="00196846"/>
    <w:rsid w:val="00196A48"/>
    <w:rsid w:val="00196B90"/>
    <w:rsid w:val="00196FF4"/>
    <w:rsid w:val="0019734F"/>
    <w:rsid w:val="001976E2"/>
    <w:rsid w:val="00197A09"/>
    <w:rsid w:val="001A0303"/>
    <w:rsid w:val="001A032E"/>
    <w:rsid w:val="001A0421"/>
    <w:rsid w:val="001A04EB"/>
    <w:rsid w:val="001A0599"/>
    <w:rsid w:val="001A067A"/>
    <w:rsid w:val="001A06FC"/>
    <w:rsid w:val="001A09C6"/>
    <w:rsid w:val="001A0A1E"/>
    <w:rsid w:val="001A0CA5"/>
    <w:rsid w:val="001A12DF"/>
    <w:rsid w:val="001A147C"/>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6C"/>
    <w:rsid w:val="001A4EDF"/>
    <w:rsid w:val="001A500F"/>
    <w:rsid w:val="001A5174"/>
    <w:rsid w:val="001A586F"/>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962"/>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3C2"/>
    <w:rsid w:val="001C3474"/>
    <w:rsid w:val="001C3572"/>
    <w:rsid w:val="001C399B"/>
    <w:rsid w:val="001C3B33"/>
    <w:rsid w:val="001C3B46"/>
    <w:rsid w:val="001C3D1E"/>
    <w:rsid w:val="001C3DC6"/>
    <w:rsid w:val="001C3EAE"/>
    <w:rsid w:val="001C424C"/>
    <w:rsid w:val="001C457D"/>
    <w:rsid w:val="001C4F5F"/>
    <w:rsid w:val="001C50FD"/>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CED"/>
    <w:rsid w:val="001D2E6C"/>
    <w:rsid w:val="001D2ECD"/>
    <w:rsid w:val="001D31FE"/>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1E4"/>
    <w:rsid w:val="001E022E"/>
    <w:rsid w:val="001E09F4"/>
    <w:rsid w:val="001E0A73"/>
    <w:rsid w:val="001E105C"/>
    <w:rsid w:val="001E111F"/>
    <w:rsid w:val="001E1284"/>
    <w:rsid w:val="001E13E0"/>
    <w:rsid w:val="001E1524"/>
    <w:rsid w:val="001E1802"/>
    <w:rsid w:val="001E1D3C"/>
    <w:rsid w:val="001E1D44"/>
    <w:rsid w:val="001E216A"/>
    <w:rsid w:val="001E220A"/>
    <w:rsid w:val="001E251E"/>
    <w:rsid w:val="001E266E"/>
    <w:rsid w:val="001E2EEF"/>
    <w:rsid w:val="001E3099"/>
    <w:rsid w:val="001E3188"/>
    <w:rsid w:val="001E31D1"/>
    <w:rsid w:val="001E32BE"/>
    <w:rsid w:val="001E3350"/>
    <w:rsid w:val="001E33D7"/>
    <w:rsid w:val="001E3A45"/>
    <w:rsid w:val="001E41AB"/>
    <w:rsid w:val="001E420B"/>
    <w:rsid w:val="001E4583"/>
    <w:rsid w:val="001E4704"/>
    <w:rsid w:val="001E474A"/>
    <w:rsid w:val="001E4CE2"/>
    <w:rsid w:val="001E4D9A"/>
    <w:rsid w:val="001E4E06"/>
    <w:rsid w:val="001E50CB"/>
    <w:rsid w:val="001E5351"/>
    <w:rsid w:val="001E551E"/>
    <w:rsid w:val="001E5BB2"/>
    <w:rsid w:val="001E5D1F"/>
    <w:rsid w:val="001E6279"/>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37"/>
    <w:rsid w:val="00201D85"/>
    <w:rsid w:val="00202201"/>
    <w:rsid w:val="00202D2E"/>
    <w:rsid w:val="00202D3A"/>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6EA9"/>
    <w:rsid w:val="0020749B"/>
    <w:rsid w:val="00207613"/>
    <w:rsid w:val="00207847"/>
    <w:rsid w:val="002079BC"/>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A61"/>
    <w:rsid w:val="00213FF2"/>
    <w:rsid w:val="00214416"/>
    <w:rsid w:val="00214E0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013"/>
    <w:rsid w:val="00225161"/>
    <w:rsid w:val="0022522A"/>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2BA"/>
    <w:rsid w:val="002326A1"/>
    <w:rsid w:val="00232E9D"/>
    <w:rsid w:val="0023302F"/>
    <w:rsid w:val="0023311D"/>
    <w:rsid w:val="002332F6"/>
    <w:rsid w:val="0023399C"/>
    <w:rsid w:val="00233B04"/>
    <w:rsid w:val="002341D4"/>
    <w:rsid w:val="002344C8"/>
    <w:rsid w:val="00234692"/>
    <w:rsid w:val="002346B0"/>
    <w:rsid w:val="002349C5"/>
    <w:rsid w:val="00234BE7"/>
    <w:rsid w:val="00234E0D"/>
    <w:rsid w:val="00234E19"/>
    <w:rsid w:val="00235581"/>
    <w:rsid w:val="00235698"/>
    <w:rsid w:val="00235724"/>
    <w:rsid w:val="00235A15"/>
    <w:rsid w:val="00235D89"/>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291"/>
    <w:rsid w:val="00241C7B"/>
    <w:rsid w:val="00241CAE"/>
    <w:rsid w:val="002421F2"/>
    <w:rsid w:val="00242AFA"/>
    <w:rsid w:val="00242B2A"/>
    <w:rsid w:val="00242CAE"/>
    <w:rsid w:val="00242FF8"/>
    <w:rsid w:val="00243602"/>
    <w:rsid w:val="00243ACD"/>
    <w:rsid w:val="00243B3C"/>
    <w:rsid w:val="00243BE6"/>
    <w:rsid w:val="00243DCC"/>
    <w:rsid w:val="00243ED0"/>
    <w:rsid w:val="00244300"/>
    <w:rsid w:val="002443C2"/>
    <w:rsid w:val="00244606"/>
    <w:rsid w:val="00244924"/>
    <w:rsid w:val="002451FD"/>
    <w:rsid w:val="002452BE"/>
    <w:rsid w:val="00245492"/>
    <w:rsid w:val="002456A4"/>
    <w:rsid w:val="002457CA"/>
    <w:rsid w:val="00245A41"/>
    <w:rsid w:val="00245B70"/>
    <w:rsid w:val="00245D7D"/>
    <w:rsid w:val="00245E39"/>
    <w:rsid w:val="00245F4F"/>
    <w:rsid w:val="00245FBA"/>
    <w:rsid w:val="00246579"/>
    <w:rsid w:val="00246C52"/>
    <w:rsid w:val="00246C98"/>
    <w:rsid w:val="00246EB6"/>
    <w:rsid w:val="00246F1F"/>
    <w:rsid w:val="002471AB"/>
    <w:rsid w:val="00247381"/>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BEC"/>
    <w:rsid w:val="00256F02"/>
    <w:rsid w:val="002571C8"/>
    <w:rsid w:val="002572F1"/>
    <w:rsid w:val="0025779C"/>
    <w:rsid w:val="00257A62"/>
    <w:rsid w:val="00257B5C"/>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A3E"/>
    <w:rsid w:val="00264C28"/>
    <w:rsid w:val="00264F6D"/>
    <w:rsid w:val="0026509A"/>
    <w:rsid w:val="002651FC"/>
    <w:rsid w:val="00265701"/>
    <w:rsid w:val="0026582D"/>
    <w:rsid w:val="00265C3B"/>
    <w:rsid w:val="00265D41"/>
    <w:rsid w:val="00265E9A"/>
    <w:rsid w:val="00266210"/>
    <w:rsid w:val="00266427"/>
    <w:rsid w:val="002666B6"/>
    <w:rsid w:val="00267026"/>
    <w:rsid w:val="0026716C"/>
    <w:rsid w:val="00267959"/>
    <w:rsid w:val="00267D2F"/>
    <w:rsid w:val="002701A0"/>
    <w:rsid w:val="0027042A"/>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DAC"/>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66"/>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B57"/>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7E1"/>
    <w:rsid w:val="00291B01"/>
    <w:rsid w:val="0029230A"/>
    <w:rsid w:val="0029235A"/>
    <w:rsid w:val="0029267A"/>
    <w:rsid w:val="002928BD"/>
    <w:rsid w:val="00293504"/>
    <w:rsid w:val="002935D3"/>
    <w:rsid w:val="00293A41"/>
    <w:rsid w:val="00293BFE"/>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B66"/>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E2B"/>
    <w:rsid w:val="002A2F05"/>
    <w:rsid w:val="002A2FE5"/>
    <w:rsid w:val="002A31FF"/>
    <w:rsid w:val="002A3322"/>
    <w:rsid w:val="002A3389"/>
    <w:rsid w:val="002A33EB"/>
    <w:rsid w:val="002A3668"/>
    <w:rsid w:val="002A3771"/>
    <w:rsid w:val="002A3B12"/>
    <w:rsid w:val="002A3CF2"/>
    <w:rsid w:val="002A4102"/>
    <w:rsid w:val="002A4625"/>
    <w:rsid w:val="002A4918"/>
    <w:rsid w:val="002A49F0"/>
    <w:rsid w:val="002A4E20"/>
    <w:rsid w:val="002A50CF"/>
    <w:rsid w:val="002A523D"/>
    <w:rsid w:val="002A5304"/>
    <w:rsid w:val="002A5488"/>
    <w:rsid w:val="002A5FC1"/>
    <w:rsid w:val="002A605D"/>
    <w:rsid w:val="002A60B6"/>
    <w:rsid w:val="002A624D"/>
    <w:rsid w:val="002A64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7E"/>
    <w:rsid w:val="002B07BF"/>
    <w:rsid w:val="002B0805"/>
    <w:rsid w:val="002B0C99"/>
    <w:rsid w:val="002B0EDA"/>
    <w:rsid w:val="002B10F9"/>
    <w:rsid w:val="002B1422"/>
    <w:rsid w:val="002B1518"/>
    <w:rsid w:val="002B21D6"/>
    <w:rsid w:val="002B23AE"/>
    <w:rsid w:val="002B2892"/>
    <w:rsid w:val="002B2C92"/>
    <w:rsid w:val="002B2F3E"/>
    <w:rsid w:val="002B2F85"/>
    <w:rsid w:val="002B2F88"/>
    <w:rsid w:val="002B3081"/>
    <w:rsid w:val="002B318B"/>
    <w:rsid w:val="002B32BC"/>
    <w:rsid w:val="002B340B"/>
    <w:rsid w:val="002B347A"/>
    <w:rsid w:val="002B34AE"/>
    <w:rsid w:val="002B3649"/>
    <w:rsid w:val="002B3BA5"/>
    <w:rsid w:val="002B3C67"/>
    <w:rsid w:val="002B3D90"/>
    <w:rsid w:val="002B4C37"/>
    <w:rsid w:val="002B4C39"/>
    <w:rsid w:val="002B5976"/>
    <w:rsid w:val="002B5A52"/>
    <w:rsid w:val="002B6397"/>
    <w:rsid w:val="002B64FE"/>
    <w:rsid w:val="002B651D"/>
    <w:rsid w:val="002B6890"/>
    <w:rsid w:val="002B694E"/>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D1B"/>
    <w:rsid w:val="002C2E8A"/>
    <w:rsid w:val="002C2FCD"/>
    <w:rsid w:val="002C3289"/>
    <w:rsid w:val="002C33D3"/>
    <w:rsid w:val="002C36D3"/>
    <w:rsid w:val="002C36E7"/>
    <w:rsid w:val="002C3AE4"/>
    <w:rsid w:val="002C3C99"/>
    <w:rsid w:val="002C3E89"/>
    <w:rsid w:val="002C4602"/>
    <w:rsid w:val="002C4A6F"/>
    <w:rsid w:val="002C4DFD"/>
    <w:rsid w:val="002C5533"/>
    <w:rsid w:val="002C55C7"/>
    <w:rsid w:val="002C5620"/>
    <w:rsid w:val="002C5668"/>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2B5"/>
    <w:rsid w:val="002D2615"/>
    <w:rsid w:val="002D2B4E"/>
    <w:rsid w:val="002D2C1A"/>
    <w:rsid w:val="002D3968"/>
    <w:rsid w:val="002D425A"/>
    <w:rsid w:val="002D42E6"/>
    <w:rsid w:val="002D4322"/>
    <w:rsid w:val="002D4A54"/>
    <w:rsid w:val="002D4A85"/>
    <w:rsid w:val="002D4E37"/>
    <w:rsid w:val="002D52E0"/>
    <w:rsid w:val="002D578B"/>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130"/>
    <w:rsid w:val="002E7321"/>
    <w:rsid w:val="002E7894"/>
    <w:rsid w:val="002E7C45"/>
    <w:rsid w:val="002F0045"/>
    <w:rsid w:val="002F00F0"/>
    <w:rsid w:val="002F025B"/>
    <w:rsid w:val="002F0632"/>
    <w:rsid w:val="002F0675"/>
    <w:rsid w:val="002F0684"/>
    <w:rsid w:val="002F0ADB"/>
    <w:rsid w:val="002F13AA"/>
    <w:rsid w:val="002F15A8"/>
    <w:rsid w:val="002F15C7"/>
    <w:rsid w:val="002F19BB"/>
    <w:rsid w:val="002F1A9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259"/>
    <w:rsid w:val="002F5413"/>
    <w:rsid w:val="002F5422"/>
    <w:rsid w:val="002F5634"/>
    <w:rsid w:val="002F5F14"/>
    <w:rsid w:val="002F5FDA"/>
    <w:rsid w:val="002F619C"/>
    <w:rsid w:val="002F6319"/>
    <w:rsid w:val="002F67E2"/>
    <w:rsid w:val="002F6BDA"/>
    <w:rsid w:val="002F6C02"/>
    <w:rsid w:val="002F6EA2"/>
    <w:rsid w:val="002F7055"/>
    <w:rsid w:val="002F705E"/>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598A"/>
    <w:rsid w:val="0030621C"/>
    <w:rsid w:val="00306306"/>
    <w:rsid w:val="003065FB"/>
    <w:rsid w:val="00306C47"/>
    <w:rsid w:val="00306D00"/>
    <w:rsid w:val="003070A6"/>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9BF"/>
    <w:rsid w:val="00315E06"/>
    <w:rsid w:val="00315F72"/>
    <w:rsid w:val="00316072"/>
    <w:rsid w:val="003160FB"/>
    <w:rsid w:val="00316265"/>
    <w:rsid w:val="003169F5"/>
    <w:rsid w:val="00316C58"/>
    <w:rsid w:val="00316E46"/>
    <w:rsid w:val="00317050"/>
    <w:rsid w:val="00317420"/>
    <w:rsid w:val="00317884"/>
    <w:rsid w:val="00317D96"/>
    <w:rsid w:val="003200D5"/>
    <w:rsid w:val="00320312"/>
    <w:rsid w:val="003203F1"/>
    <w:rsid w:val="003208E4"/>
    <w:rsid w:val="00320B1B"/>
    <w:rsid w:val="00320E79"/>
    <w:rsid w:val="00320F24"/>
    <w:rsid w:val="0032172E"/>
    <w:rsid w:val="00321822"/>
    <w:rsid w:val="00321B02"/>
    <w:rsid w:val="00321ECD"/>
    <w:rsid w:val="00322021"/>
    <w:rsid w:val="003222E4"/>
    <w:rsid w:val="00322722"/>
    <w:rsid w:val="0032272F"/>
    <w:rsid w:val="00322929"/>
    <w:rsid w:val="00322A6A"/>
    <w:rsid w:val="00322BC3"/>
    <w:rsid w:val="00322E3B"/>
    <w:rsid w:val="00323906"/>
    <w:rsid w:val="0032399E"/>
    <w:rsid w:val="00323FAD"/>
    <w:rsid w:val="003242C1"/>
    <w:rsid w:val="00324731"/>
    <w:rsid w:val="003249F8"/>
    <w:rsid w:val="00324F6C"/>
    <w:rsid w:val="003253AD"/>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6B5"/>
    <w:rsid w:val="003308C4"/>
    <w:rsid w:val="00330B65"/>
    <w:rsid w:val="00330C30"/>
    <w:rsid w:val="00330DC1"/>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40D"/>
    <w:rsid w:val="00337793"/>
    <w:rsid w:val="003378A3"/>
    <w:rsid w:val="00337A57"/>
    <w:rsid w:val="00337C71"/>
    <w:rsid w:val="00337D68"/>
    <w:rsid w:val="00340083"/>
    <w:rsid w:val="00340E16"/>
    <w:rsid w:val="00340E58"/>
    <w:rsid w:val="00340F47"/>
    <w:rsid w:val="00341087"/>
    <w:rsid w:val="003413A1"/>
    <w:rsid w:val="00341460"/>
    <w:rsid w:val="00341840"/>
    <w:rsid w:val="00341C13"/>
    <w:rsid w:val="00341CDF"/>
    <w:rsid w:val="003420ED"/>
    <w:rsid w:val="0034211D"/>
    <w:rsid w:val="0034243C"/>
    <w:rsid w:val="0034246D"/>
    <w:rsid w:val="00342630"/>
    <w:rsid w:val="003426DE"/>
    <w:rsid w:val="00342B86"/>
    <w:rsid w:val="00342BD6"/>
    <w:rsid w:val="00342FFD"/>
    <w:rsid w:val="0034305B"/>
    <w:rsid w:val="003430E0"/>
    <w:rsid w:val="00343187"/>
    <w:rsid w:val="00343236"/>
    <w:rsid w:val="0034349F"/>
    <w:rsid w:val="00343506"/>
    <w:rsid w:val="00343752"/>
    <w:rsid w:val="003438EB"/>
    <w:rsid w:val="00343C24"/>
    <w:rsid w:val="00343DA5"/>
    <w:rsid w:val="003442DF"/>
    <w:rsid w:val="00344725"/>
    <w:rsid w:val="00344CAE"/>
    <w:rsid w:val="0034511B"/>
    <w:rsid w:val="00345127"/>
    <w:rsid w:val="00345243"/>
    <w:rsid w:val="003454A2"/>
    <w:rsid w:val="00345D23"/>
    <w:rsid w:val="00345F46"/>
    <w:rsid w:val="003460F4"/>
    <w:rsid w:val="003460F6"/>
    <w:rsid w:val="00346112"/>
    <w:rsid w:val="0034666E"/>
    <w:rsid w:val="00346A3C"/>
    <w:rsid w:val="00346FAC"/>
    <w:rsid w:val="00346FC3"/>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4F1"/>
    <w:rsid w:val="0035476A"/>
    <w:rsid w:val="0035496D"/>
    <w:rsid w:val="00354D25"/>
    <w:rsid w:val="003552C6"/>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98C"/>
    <w:rsid w:val="00357D8A"/>
    <w:rsid w:val="003600B8"/>
    <w:rsid w:val="0036012E"/>
    <w:rsid w:val="003604BF"/>
    <w:rsid w:val="003604DB"/>
    <w:rsid w:val="0036056F"/>
    <w:rsid w:val="00360624"/>
    <w:rsid w:val="00361477"/>
    <w:rsid w:val="00361711"/>
    <w:rsid w:val="003617B5"/>
    <w:rsid w:val="0036185C"/>
    <w:rsid w:val="00361A12"/>
    <w:rsid w:val="003621A7"/>
    <w:rsid w:val="0036262C"/>
    <w:rsid w:val="00362A2B"/>
    <w:rsid w:val="00362A7F"/>
    <w:rsid w:val="00362AE5"/>
    <w:rsid w:val="00362C5A"/>
    <w:rsid w:val="00362EE7"/>
    <w:rsid w:val="00363984"/>
    <w:rsid w:val="00363CD8"/>
    <w:rsid w:val="00363EE9"/>
    <w:rsid w:val="00364107"/>
    <w:rsid w:val="003642F8"/>
    <w:rsid w:val="00364A63"/>
    <w:rsid w:val="003654DA"/>
    <w:rsid w:val="00366AD7"/>
    <w:rsid w:val="00367069"/>
    <w:rsid w:val="00367678"/>
    <w:rsid w:val="00367D2F"/>
    <w:rsid w:val="003700A7"/>
    <w:rsid w:val="00370285"/>
    <w:rsid w:val="003702EB"/>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320"/>
    <w:rsid w:val="003744CB"/>
    <w:rsid w:val="00374804"/>
    <w:rsid w:val="003748F3"/>
    <w:rsid w:val="00374C90"/>
    <w:rsid w:val="00374D87"/>
    <w:rsid w:val="00374F06"/>
    <w:rsid w:val="00374F99"/>
    <w:rsid w:val="0037510F"/>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1D3A"/>
    <w:rsid w:val="003821E7"/>
    <w:rsid w:val="0038227A"/>
    <w:rsid w:val="0038245B"/>
    <w:rsid w:val="003827B3"/>
    <w:rsid w:val="00382903"/>
    <w:rsid w:val="003829F6"/>
    <w:rsid w:val="00382AD3"/>
    <w:rsid w:val="00382C1F"/>
    <w:rsid w:val="0038326B"/>
    <w:rsid w:val="00383483"/>
    <w:rsid w:val="00383D4B"/>
    <w:rsid w:val="00383DDB"/>
    <w:rsid w:val="003842A8"/>
    <w:rsid w:val="003848D9"/>
    <w:rsid w:val="00385192"/>
    <w:rsid w:val="003852CC"/>
    <w:rsid w:val="00385530"/>
    <w:rsid w:val="0038556E"/>
    <w:rsid w:val="00385823"/>
    <w:rsid w:val="00385BD7"/>
    <w:rsid w:val="003862D5"/>
    <w:rsid w:val="003866FC"/>
    <w:rsid w:val="00386A15"/>
    <w:rsid w:val="00386B71"/>
    <w:rsid w:val="00386EB4"/>
    <w:rsid w:val="0038702D"/>
    <w:rsid w:val="003870BC"/>
    <w:rsid w:val="0038732E"/>
    <w:rsid w:val="003875E2"/>
    <w:rsid w:val="00387675"/>
    <w:rsid w:val="00387771"/>
    <w:rsid w:val="00387B2B"/>
    <w:rsid w:val="003904B1"/>
    <w:rsid w:val="003907D2"/>
    <w:rsid w:val="003907EC"/>
    <w:rsid w:val="00390837"/>
    <w:rsid w:val="00390B8F"/>
    <w:rsid w:val="00390C56"/>
    <w:rsid w:val="00390DD0"/>
    <w:rsid w:val="00390E89"/>
    <w:rsid w:val="0039122C"/>
    <w:rsid w:val="0039124D"/>
    <w:rsid w:val="003913F4"/>
    <w:rsid w:val="003914C2"/>
    <w:rsid w:val="00391A92"/>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2D"/>
    <w:rsid w:val="003A02E0"/>
    <w:rsid w:val="003A0311"/>
    <w:rsid w:val="003A0736"/>
    <w:rsid w:val="003A07F5"/>
    <w:rsid w:val="003A0EB1"/>
    <w:rsid w:val="003A1135"/>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481"/>
    <w:rsid w:val="003B7516"/>
    <w:rsid w:val="003B7560"/>
    <w:rsid w:val="003B76FE"/>
    <w:rsid w:val="003C009A"/>
    <w:rsid w:val="003C02B2"/>
    <w:rsid w:val="003C0456"/>
    <w:rsid w:val="003C07D7"/>
    <w:rsid w:val="003C0985"/>
    <w:rsid w:val="003C0D37"/>
    <w:rsid w:val="003C110A"/>
    <w:rsid w:val="003C16F5"/>
    <w:rsid w:val="003C1EC9"/>
    <w:rsid w:val="003C2B4A"/>
    <w:rsid w:val="003C2C9D"/>
    <w:rsid w:val="003C3204"/>
    <w:rsid w:val="003C39FC"/>
    <w:rsid w:val="003C3B73"/>
    <w:rsid w:val="003C3D8B"/>
    <w:rsid w:val="003C3EB2"/>
    <w:rsid w:val="003C4250"/>
    <w:rsid w:val="003C4952"/>
    <w:rsid w:val="003C4D16"/>
    <w:rsid w:val="003C4D8C"/>
    <w:rsid w:val="003C4F25"/>
    <w:rsid w:val="003C5FD1"/>
    <w:rsid w:val="003C6580"/>
    <w:rsid w:val="003C7459"/>
    <w:rsid w:val="003C78C0"/>
    <w:rsid w:val="003C79A4"/>
    <w:rsid w:val="003C7D16"/>
    <w:rsid w:val="003D04C1"/>
    <w:rsid w:val="003D0832"/>
    <w:rsid w:val="003D09DA"/>
    <w:rsid w:val="003D0A97"/>
    <w:rsid w:val="003D0BFA"/>
    <w:rsid w:val="003D0D75"/>
    <w:rsid w:val="003D0E68"/>
    <w:rsid w:val="003D10E7"/>
    <w:rsid w:val="003D124C"/>
    <w:rsid w:val="003D2050"/>
    <w:rsid w:val="003D22AA"/>
    <w:rsid w:val="003D2339"/>
    <w:rsid w:val="003D26AA"/>
    <w:rsid w:val="003D2802"/>
    <w:rsid w:val="003D29DE"/>
    <w:rsid w:val="003D2A2B"/>
    <w:rsid w:val="003D2AFE"/>
    <w:rsid w:val="003D3056"/>
    <w:rsid w:val="003D30C7"/>
    <w:rsid w:val="003D33D9"/>
    <w:rsid w:val="003D39A6"/>
    <w:rsid w:val="003D39D4"/>
    <w:rsid w:val="003D3E74"/>
    <w:rsid w:val="003D41AC"/>
    <w:rsid w:val="003D4330"/>
    <w:rsid w:val="003D4350"/>
    <w:rsid w:val="003D4409"/>
    <w:rsid w:val="003D4992"/>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0C2"/>
    <w:rsid w:val="003D72B8"/>
    <w:rsid w:val="003D75D3"/>
    <w:rsid w:val="003D7622"/>
    <w:rsid w:val="003D7686"/>
    <w:rsid w:val="003D79E8"/>
    <w:rsid w:val="003E089F"/>
    <w:rsid w:val="003E0ADB"/>
    <w:rsid w:val="003E0CE4"/>
    <w:rsid w:val="003E0ED0"/>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86F"/>
    <w:rsid w:val="003E4CDB"/>
    <w:rsid w:val="003E4CF2"/>
    <w:rsid w:val="003E4E26"/>
    <w:rsid w:val="003E52EB"/>
    <w:rsid w:val="003E5A66"/>
    <w:rsid w:val="003E5B2C"/>
    <w:rsid w:val="003E6279"/>
    <w:rsid w:val="003E6592"/>
    <w:rsid w:val="003E6C48"/>
    <w:rsid w:val="003E703E"/>
    <w:rsid w:val="003E7059"/>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781"/>
    <w:rsid w:val="003F2876"/>
    <w:rsid w:val="003F2A56"/>
    <w:rsid w:val="003F2B5E"/>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C55"/>
    <w:rsid w:val="003F7DFF"/>
    <w:rsid w:val="00400094"/>
    <w:rsid w:val="004000BE"/>
    <w:rsid w:val="00400147"/>
    <w:rsid w:val="0040015E"/>
    <w:rsid w:val="0040030D"/>
    <w:rsid w:val="00400427"/>
    <w:rsid w:val="004010CF"/>
    <w:rsid w:val="004012FA"/>
    <w:rsid w:val="00401612"/>
    <w:rsid w:val="004017C6"/>
    <w:rsid w:val="004024AB"/>
    <w:rsid w:val="00402F2C"/>
    <w:rsid w:val="0040303D"/>
    <w:rsid w:val="004031E3"/>
    <w:rsid w:val="0040379F"/>
    <w:rsid w:val="00403805"/>
    <w:rsid w:val="00403824"/>
    <w:rsid w:val="00403F25"/>
    <w:rsid w:val="00404370"/>
    <w:rsid w:val="0040495B"/>
    <w:rsid w:val="00404AE9"/>
    <w:rsid w:val="00405137"/>
    <w:rsid w:val="00405194"/>
    <w:rsid w:val="00405476"/>
    <w:rsid w:val="00405898"/>
    <w:rsid w:val="00405D95"/>
    <w:rsid w:val="00405F90"/>
    <w:rsid w:val="00406064"/>
    <w:rsid w:val="00406108"/>
    <w:rsid w:val="00406412"/>
    <w:rsid w:val="004064ED"/>
    <w:rsid w:val="0040686D"/>
    <w:rsid w:val="00406B1A"/>
    <w:rsid w:val="00406C81"/>
    <w:rsid w:val="00406F4B"/>
    <w:rsid w:val="00406FBD"/>
    <w:rsid w:val="00407023"/>
    <w:rsid w:val="00407186"/>
    <w:rsid w:val="004073B0"/>
    <w:rsid w:val="00407612"/>
    <w:rsid w:val="00407721"/>
    <w:rsid w:val="00407A66"/>
    <w:rsid w:val="00407C9E"/>
    <w:rsid w:val="00407CFB"/>
    <w:rsid w:val="0041029D"/>
    <w:rsid w:val="004103F7"/>
    <w:rsid w:val="00410C05"/>
    <w:rsid w:val="00411230"/>
    <w:rsid w:val="004118C9"/>
    <w:rsid w:val="0041195D"/>
    <w:rsid w:val="00412045"/>
    <w:rsid w:val="0041209A"/>
    <w:rsid w:val="00412553"/>
    <w:rsid w:val="00412697"/>
    <w:rsid w:val="00412E2A"/>
    <w:rsid w:val="00412F8D"/>
    <w:rsid w:val="00413369"/>
    <w:rsid w:val="00413E02"/>
    <w:rsid w:val="004140E7"/>
    <w:rsid w:val="00414129"/>
    <w:rsid w:val="00414471"/>
    <w:rsid w:val="004145AE"/>
    <w:rsid w:val="0041577E"/>
    <w:rsid w:val="004157F6"/>
    <w:rsid w:val="004159D3"/>
    <w:rsid w:val="00415A14"/>
    <w:rsid w:val="00415A76"/>
    <w:rsid w:val="0041616C"/>
    <w:rsid w:val="0041620F"/>
    <w:rsid w:val="00416210"/>
    <w:rsid w:val="00416524"/>
    <w:rsid w:val="0041653E"/>
    <w:rsid w:val="00416845"/>
    <w:rsid w:val="00416A66"/>
    <w:rsid w:val="00416BC6"/>
    <w:rsid w:val="00416DCB"/>
    <w:rsid w:val="00417678"/>
    <w:rsid w:val="0041769B"/>
    <w:rsid w:val="00417706"/>
    <w:rsid w:val="004200C1"/>
    <w:rsid w:val="00420126"/>
    <w:rsid w:val="00420292"/>
    <w:rsid w:val="004203CF"/>
    <w:rsid w:val="004204BC"/>
    <w:rsid w:val="004205B8"/>
    <w:rsid w:val="0042070B"/>
    <w:rsid w:val="00420755"/>
    <w:rsid w:val="00420CB7"/>
    <w:rsid w:val="00420D2D"/>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462"/>
    <w:rsid w:val="00424C34"/>
    <w:rsid w:val="004252AA"/>
    <w:rsid w:val="00425476"/>
    <w:rsid w:val="00425771"/>
    <w:rsid w:val="00425B4E"/>
    <w:rsid w:val="00425C97"/>
    <w:rsid w:val="00425FFD"/>
    <w:rsid w:val="004262F8"/>
    <w:rsid w:val="00426363"/>
    <w:rsid w:val="00426442"/>
    <w:rsid w:val="0042654A"/>
    <w:rsid w:val="0042661D"/>
    <w:rsid w:val="00426A13"/>
    <w:rsid w:val="00426A1A"/>
    <w:rsid w:val="00426A93"/>
    <w:rsid w:val="00426AD5"/>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1F42"/>
    <w:rsid w:val="004326CF"/>
    <w:rsid w:val="0043270B"/>
    <w:rsid w:val="0043271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2BA"/>
    <w:rsid w:val="004353C1"/>
    <w:rsid w:val="0043542F"/>
    <w:rsid w:val="004355EB"/>
    <w:rsid w:val="00435602"/>
    <w:rsid w:val="004356FA"/>
    <w:rsid w:val="00435734"/>
    <w:rsid w:val="00435CCF"/>
    <w:rsid w:val="00435F9A"/>
    <w:rsid w:val="0043628F"/>
    <w:rsid w:val="00436A3B"/>
    <w:rsid w:val="00436CA7"/>
    <w:rsid w:val="00436CDA"/>
    <w:rsid w:val="00436EFB"/>
    <w:rsid w:val="00437027"/>
    <w:rsid w:val="004370C7"/>
    <w:rsid w:val="004371AB"/>
    <w:rsid w:val="0043755B"/>
    <w:rsid w:val="004402A7"/>
    <w:rsid w:val="0044035D"/>
    <w:rsid w:val="00440EA5"/>
    <w:rsid w:val="0044131C"/>
    <w:rsid w:val="0044142F"/>
    <w:rsid w:val="004414F9"/>
    <w:rsid w:val="00441BFF"/>
    <w:rsid w:val="004423B8"/>
    <w:rsid w:val="004425C2"/>
    <w:rsid w:val="00442824"/>
    <w:rsid w:val="00442942"/>
    <w:rsid w:val="00442DCF"/>
    <w:rsid w:val="00442FFB"/>
    <w:rsid w:val="004430FD"/>
    <w:rsid w:val="0044335B"/>
    <w:rsid w:val="00443662"/>
    <w:rsid w:val="00444198"/>
    <w:rsid w:val="004442A7"/>
    <w:rsid w:val="004443B9"/>
    <w:rsid w:val="00444901"/>
    <w:rsid w:val="00444934"/>
    <w:rsid w:val="00444F5E"/>
    <w:rsid w:val="0044540F"/>
    <w:rsid w:val="00445494"/>
    <w:rsid w:val="00445513"/>
    <w:rsid w:val="00445907"/>
    <w:rsid w:val="00445C6F"/>
    <w:rsid w:val="00445CFF"/>
    <w:rsid w:val="00445E2C"/>
    <w:rsid w:val="00446087"/>
    <w:rsid w:val="004462AF"/>
    <w:rsid w:val="00446505"/>
    <w:rsid w:val="0044662A"/>
    <w:rsid w:val="0044666E"/>
    <w:rsid w:val="00446B69"/>
    <w:rsid w:val="00447134"/>
    <w:rsid w:val="00447486"/>
    <w:rsid w:val="0044782A"/>
    <w:rsid w:val="00450778"/>
    <w:rsid w:val="004507D5"/>
    <w:rsid w:val="00450B37"/>
    <w:rsid w:val="00450D3B"/>
    <w:rsid w:val="004518D5"/>
    <w:rsid w:val="004519BF"/>
    <w:rsid w:val="00451A5C"/>
    <w:rsid w:val="00451B06"/>
    <w:rsid w:val="00451BEB"/>
    <w:rsid w:val="00451C54"/>
    <w:rsid w:val="004525E6"/>
    <w:rsid w:val="0045272D"/>
    <w:rsid w:val="004527C0"/>
    <w:rsid w:val="0045376D"/>
    <w:rsid w:val="00453871"/>
    <w:rsid w:val="00453DEF"/>
    <w:rsid w:val="00453E84"/>
    <w:rsid w:val="00453F94"/>
    <w:rsid w:val="004543E4"/>
    <w:rsid w:val="0045461B"/>
    <w:rsid w:val="004548E5"/>
    <w:rsid w:val="00454CF7"/>
    <w:rsid w:val="00454F08"/>
    <w:rsid w:val="00455105"/>
    <w:rsid w:val="00455440"/>
    <w:rsid w:val="00455838"/>
    <w:rsid w:val="00455C09"/>
    <w:rsid w:val="00456114"/>
    <w:rsid w:val="0045658E"/>
    <w:rsid w:val="004565DC"/>
    <w:rsid w:val="0045675A"/>
    <w:rsid w:val="00456971"/>
    <w:rsid w:val="00456B9B"/>
    <w:rsid w:val="00456C51"/>
    <w:rsid w:val="0045742D"/>
    <w:rsid w:val="00457983"/>
    <w:rsid w:val="00457C5E"/>
    <w:rsid w:val="00457CAA"/>
    <w:rsid w:val="00457F01"/>
    <w:rsid w:val="00457FB9"/>
    <w:rsid w:val="0046026D"/>
    <w:rsid w:val="0046027A"/>
    <w:rsid w:val="004605CC"/>
    <w:rsid w:val="0046072D"/>
    <w:rsid w:val="00460894"/>
    <w:rsid w:val="00460921"/>
    <w:rsid w:val="00460958"/>
    <w:rsid w:val="00460A06"/>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C22"/>
    <w:rsid w:val="00464130"/>
    <w:rsid w:val="0046434B"/>
    <w:rsid w:val="00464513"/>
    <w:rsid w:val="00464919"/>
    <w:rsid w:val="00464EE0"/>
    <w:rsid w:val="004653B3"/>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E35"/>
    <w:rsid w:val="0047166D"/>
    <w:rsid w:val="004716B9"/>
    <w:rsid w:val="00471856"/>
    <w:rsid w:val="004719A1"/>
    <w:rsid w:val="00471B1A"/>
    <w:rsid w:val="00471CEC"/>
    <w:rsid w:val="00471DB0"/>
    <w:rsid w:val="00471F3B"/>
    <w:rsid w:val="00471FAB"/>
    <w:rsid w:val="0047243C"/>
    <w:rsid w:val="00472ACB"/>
    <w:rsid w:val="004734A1"/>
    <w:rsid w:val="00473F5F"/>
    <w:rsid w:val="0047410D"/>
    <w:rsid w:val="004742E4"/>
    <w:rsid w:val="00474359"/>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F4"/>
    <w:rsid w:val="00476EAE"/>
    <w:rsid w:val="004770A2"/>
    <w:rsid w:val="004774C5"/>
    <w:rsid w:val="004775ED"/>
    <w:rsid w:val="004777C7"/>
    <w:rsid w:val="00477B0B"/>
    <w:rsid w:val="00477D98"/>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1EB"/>
    <w:rsid w:val="00483D11"/>
    <w:rsid w:val="00483D20"/>
    <w:rsid w:val="00483FA7"/>
    <w:rsid w:val="0048406D"/>
    <w:rsid w:val="0048410E"/>
    <w:rsid w:val="00484454"/>
    <w:rsid w:val="004847D3"/>
    <w:rsid w:val="004847E1"/>
    <w:rsid w:val="00484C46"/>
    <w:rsid w:val="00485934"/>
    <w:rsid w:val="00485969"/>
    <w:rsid w:val="0048598C"/>
    <w:rsid w:val="00485C9E"/>
    <w:rsid w:val="00485E8A"/>
    <w:rsid w:val="00485FEB"/>
    <w:rsid w:val="0048620B"/>
    <w:rsid w:val="004862DE"/>
    <w:rsid w:val="0048634E"/>
    <w:rsid w:val="0048647C"/>
    <w:rsid w:val="0048658B"/>
    <w:rsid w:val="00486CF2"/>
    <w:rsid w:val="00486EC5"/>
    <w:rsid w:val="00487442"/>
    <w:rsid w:val="00487BB8"/>
    <w:rsid w:val="00487F28"/>
    <w:rsid w:val="0049005F"/>
    <w:rsid w:val="00490649"/>
    <w:rsid w:val="0049084F"/>
    <w:rsid w:val="004908CA"/>
    <w:rsid w:val="0049093B"/>
    <w:rsid w:val="00490E94"/>
    <w:rsid w:val="00490EE3"/>
    <w:rsid w:val="004912BA"/>
    <w:rsid w:val="0049143D"/>
    <w:rsid w:val="004916E8"/>
    <w:rsid w:val="004918A0"/>
    <w:rsid w:val="00491A92"/>
    <w:rsid w:val="0049230F"/>
    <w:rsid w:val="00492468"/>
    <w:rsid w:val="004924E5"/>
    <w:rsid w:val="00492619"/>
    <w:rsid w:val="0049277B"/>
    <w:rsid w:val="00493308"/>
    <w:rsid w:val="00493358"/>
    <w:rsid w:val="0049349F"/>
    <w:rsid w:val="004935A4"/>
    <w:rsid w:val="00493916"/>
    <w:rsid w:val="00493D08"/>
    <w:rsid w:val="00494584"/>
    <w:rsid w:val="00494A8C"/>
    <w:rsid w:val="00494C34"/>
    <w:rsid w:val="00494E75"/>
    <w:rsid w:val="00495071"/>
    <w:rsid w:val="00495227"/>
    <w:rsid w:val="004955DA"/>
    <w:rsid w:val="0049585E"/>
    <w:rsid w:val="00495E20"/>
    <w:rsid w:val="004961DB"/>
    <w:rsid w:val="0049653E"/>
    <w:rsid w:val="00496BEF"/>
    <w:rsid w:val="004970A1"/>
    <w:rsid w:val="0049792C"/>
    <w:rsid w:val="00497A5A"/>
    <w:rsid w:val="00497BD3"/>
    <w:rsid w:val="00497F24"/>
    <w:rsid w:val="00497F2F"/>
    <w:rsid w:val="004A01E1"/>
    <w:rsid w:val="004A0228"/>
    <w:rsid w:val="004A0936"/>
    <w:rsid w:val="004A09A7"/>
    <w:rsid w:val="004A0E00"/>
    <w:rsid w:val="004A15F7"/>
    <w:rsid w:val="004A1600"/>
    <w:rsid w:val="004A16C8"/>
    <w:rsid w:val="004A1888"/>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7E8"/>
    <w:rsid w:val="004A4900"/>
    <w:rsid w:val="004A4BE8"/>
    <w:rsid w:val="004A4D38"/>
    <w:rsid w:val="004A4E7E"/>
    <w:rsid w:val="004A4E95"/>
    <w:rsid w:val="004A5270"/>
    <w:rsid w:val="004A5667"/>
    <w:rsid w:val="004A57FC"/>
    <w:rsid w:val="004A5F92"/>
    <w:rsid w:val="004A66D4"/>
    <w:rsid w:val="004A701C"/>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759"/>
    <w:rsid w:val="004B2AA0"/>
    <w:rsid w:val="004B2B31"/>
    <w:rsid w:val="004B2C33"/>
    <w:rsid w:val="004B2CDB"/>
    <w:rsid w:val="004B2F70"/>
    <w:rsid w:val="004B385B"/>
    <w:rsid w:val="004B3C3F"/>
    <w:rsid w:val="004B3FF4"/>
    <w:rsid w:val="004B45A2"/>
    <w:rsid w:val="004B4639"/>
    <w:rsid w:val="004B4A0F"/>
    <w:rsid w:val="004B4AA2"/>
    <w:rsid w:val="004B4B0F"/>
    <w:rsid w:val="004B4C54"/>
    <w:rsid w:val="004B4C67"/>
    <w:rsid w:val="004B50E0"/>
    <w:rsid w:val="004B515E"/>
    <w:rsid w:val="004B55EC"/>
    <w:rsid w:val="004B5C73"/>
    <w:rsid w:val="004B5E6F"/>
    <w:rsid w:val="004B5FFC"/>
    <w:rsid w:val="004B6301"/>
    <w:rsid w:val="004B6707"/>
    <w:rsid w:val="004B675D"/>
    <w:rsid w:val="004B6944"/>
    <w:rsid w:val="004B6CDE"/>
    <w:rsid w:val="004B6E56"/>
    <w:rsid w:val="004B6FFB"/>
    <w:rsid w:val="004B70B6"/>
    <w:rsid w:val="004B7181"/>
    <w:rsid w:val="004B7218"/>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F65"/>
    <w:rsid w:val="004C2371"/>
    <w:rsid w:val="004C2A77"/>
    <w:rsid w:val="004C2B6F"/>
    <w:rsid w:val="004C2C4E"/>
    <w:rsid w:val="004C2E6B"/>
    <w:rsid w:val="004C2F01"/>
    <w:rsid w:val="004C2F96"/>
    <w:rsid w:val="004C3472"/>
    <w:rsid w:val="004C34E8"/>
    <w:rsid w:val="004C3AD4"/>
    <w:rsid w:val="004C3C51"/>
    <w:rsid w:val="004C3CFD"/>
    <w:rsid w:val="004C3FEE"/>
    <w:rsid w:val="004C40D3"/>
    <w:rsid w:val="004C4384"/>
    <w:rsid w:val="004C4789"/>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C5"/>
    <w:rsid w:val="004D45F9"/>
    <w:rsid w:val="004D4968"/>
    <w:rsid w:val="004D4977"/>
    <w:rsid w:val="004D49E4"/>
    <w:rsid w:val="004D4A8A"/>
    <w:rsid w:val="004D4BB0"/>
    <w:rsid w:val="004D4BEA"/>
    <w:rsid w:val="004D4C05"/>
    <w:rsid w:val="004D50CC"/>
    <w:rsid w:val="004D52E9"/>
    <w:rsid w:val="004D53FC"/>
    <w:rsid w:val="004D55D7"/>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0FF3"/>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49B"/>
    <w:rsid w:val="004E471C"/>
    <w:rsid w:val="004E4754"/>
    <w:rsid w:val="004E48A1"/>
    <w:rsid w:val="004E5181"/>
    <w:rsid w:val="004E532A"/>
    <w:rsid w:val="004E53AE"/>
    <w:rsid w:val="004E5449"/>
    <w:rsid w:val="004E5B07"/>
    <w:rsid w:val="004E5C61"/>
    <w:rsid w:val="004E605C"/>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2F2"/>
    <w:rsid w:val="004F080C"/>
    <w:rsid w:val="004F0C82"/>
    <w:rsid w:val="004F114A"/>
    <w:rsid w:val="004F11D5"/>
    <w:rsid w:val="004F133C"/>
    <w:rsid w:val="004F13D2"/>
    <w:rsid w:val="004F1910"/>
    <w:rsid w:val="004F1A00"/>
    <w:rsid w:val="004F1D32"/>
    <w:rsid w:val="004F2001"/>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5C2E"/>
    <w:rsid w:val="004F627A"/>
    <w:rsid w:val="004F66FA"/>
    <w:rsid w:val="004F67A9"/>
    <w:rsid w:val="004F6AFE"/>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2ED"/>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3C1"/>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96C"/>
    <w:rsid w:val="00510B25"/>
    <w:rsid w:val="0051179B"/>
    <w:rsid w:val="00511E67"/>
    <w:rsid w:val="00511FB2"/>
    <w:rsid w:val="00512747"/>
    <w:rsid w:val="00512B8F"/>
    <w:rsid w:val="00512E1C"/>
    <w:rsid w:val="005132A4"/>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70E"/>
    <w:rsid w:val="005179FF"/>
    <w:rsid w:val="00517B28"/>
    <w:rsid w:val="0052001B"/>
    <w:rsid w:val="005205C8"/>
    <w:rsid w:val="00521077"/>
    <w:rsid w:val="00521948"/>
    <w:rsid w:val="00521D65"/>
    <w:rsid w:val="00521F19"/>
    <w:rsid w:val="00521FC9"/>
    <w:rsid w:val="00522151"/>
    <w:rsid w:val="005221A4"/>
    <w:rsid w:val="00522F19"/>
    <w:rsid w:val="00523366"/>
    <w:rsid w:val="005233B4"/>
    <w:rsid w:val="00523E18"/>
    <w:rsid w:val="00523F32"/>
    <w:rsid w:val="0052422C"/>
    <w:rsid w:val="005243F4"/>
    <w:rsid w:val="005244D5"/>
    <w:rsid w:val="0052463E"/>
    <w:rsid w:val="00524641"/>
    <w:rsid w:val="00524729"/>
    <w:rsid w:val="005248C4"/>
    <w:rsid w:val="00524964"/>
    <w:rsid w:val="00524AD1"/>
    <w:rsid w:val="00524C54"/>
    <w:rsid w:val="00524DDB"/>
    <w:rsid w:val="00524DEC"/>
    <w:rsid w:val="00524E6A"/>
    <w:rsid w:val="0052511B"/>
    <w:rsid w:val="005251DA"/>
    <w:rsid w:val="00525407"/>
    <w:rsid w:val="00525F16"/>
    <w:rsid w:val="00525F4D"/>
    <w:rsid w:val="00525F71"/>
    <w:rsid w:val="00526270"/>
    <w:rsid w:val="005269C2"/>
    <w:rsid w:val="00526C7A"/>
    <w:rsid w:val="00526C8A"/>
    <w:rsid w:val="00527337"/>
    <w:rsid w:val="00527489"/>
    <w:rsid w:val="00530053"/>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37F3C"/>
    <w:rsid w:val="00540147"/>
    <w:rsid w:val="005405E2"/>
    <w:rsid w:val="005409E4"/>
    <w:rsid w:val="00540EB6"/>
    <w:rsid w:val="00540FF7"/>
    <w:rsid w:val="0054101A"/>
    <w:rsid w:val="005415A9"/>
    <w:rsid w:val="005417A0"/>
    <w:rsid w:val="00541B6E"/>
    <w:rsid w:val="00541E2B"/>
    <w:rsid w:val="005420E7"/>
    <w:rsid w:val="00542DC1"/>
    <w:rsid w:val="00542DE7"/>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C3D"/>
    <w:rsid w:val="00545E6A"/>
    <w:rsid w:val="00545FD7"/>
    <w:rsid w:val="00546310"/>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835"/>
    <w:rsid w:val="005528AB"/>
    <w:rsid w:val="00552FF4"/>
    <w:rsid w:val="005531F6"/>
    <w:rsid w:val="0055331B"/>
    <w:rsid w:val="00553813"/>
    <w:rsid w:val="00553A48"/>
    <w:rsid w:val="00553F00"/>
    <w:rsid w:val="0055410A"/>
    <w:rsid w:val="00554698"/>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0"/>
    <w:rsid w:val="00560D1F"/>
    <w:rsid w:val="00560DDA"/>
    <w:rsid w:val="00560F15"/>
    <w:rsid w:val="00561250"/>
    <w:rsid w:val="0056134D"/>
    <w:rsid w:val="0056166E"/>
    <w:rsid w:val="005617E8"/>
    <w:rsid w:val="005618F0"/>
    <w:rsid w:val="005618F9"/>
    <w:rsid w:val="00561A95"/>
    <w:rsid w:val="00561B22"/>
    <w:rsid w:val="00561BF6"/>
    <w:rsid w:val="00561E4A"/>
    <w:rsid w:val="0056249A"/>
    <w:rsid w:val="00562908"/>
    <w:rsid w:val="00562CDC"/>
    <w:rsid w:val="005637F7"/>
    <w:rsid w:val="00563855"/>
    <w:rsid w:val="00563FD2"/>
    <w:rsid w:val="0056434D"/>
    <w:rsid w:val="0056477B"/>
    <w:rsid w:val="00564945"/>
    <w:rsid w:val="005649E9"/>
    <w:rsid w:val="00564E2D"/>
    <w:rsid w:val="00564F02"/>
    <w:rsid w:val="00565679"/>
    <w:rsid w:val="00565801"/>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5DC"/>
    <w:rsid w:val="00574767"/>
    <w:rsid w:val="00574886"/>
    <w:rsid w:val="00574B86"/>
    <w:rsid w:val="005753DB"/>
    <w:rsid w:val="005755A4"/>
    <w:rsid w:val="005755FA"/>
    <w:rsid w:val="005757AC"/>
    <w:rsid w:val="005758BA"/>
    <w:rsid w:val="00575E27"/>
    <w:rsid w:val="00575EC1"/>
    <w:rsid w:val="00576A37"/>
    <w:rsid w:val="00576FC7"/>
    <w:rsid w:val="00577368"/>
    <w:rsid w:val="005777AC"/>
    <w:rsid w:val="005777EF"/>
    <w:rsid w:val="00577AA7"/>
    <w:rsid w:val="00577BB2"/>
    <w:rsid w:val="00577D01"/>
    <w:rsid w:val="00577EB4"/>
    <w:rsid w:val="00577ECB"/>
    <w:rsid w:val="00577F3D"/>
    <w:rsid w:val="005802AE"/>
    <w:rsid w:val="005809EB"/>
    <w:rsid w:val="00580E45"/>
    <w:rsid w:val="00580F0B"/>
    <w:rsid w:val="00581013"/>
    <w:rsid w:val="005815D2"/>
    <w:rsid w:val="005818D4"/>
    <w:rsid w:val="005819D7"/>
    <w:rsid w:val="00581E15"/>
    <w:rsid w:val="00581F00"/>
    <w:rsid w:val="00581F40"/>
    <w:rsid w:val="00581F82"/>
    <w:rsid w:val="0058282C"/>
    <w:rsid w:val="005829CC"/>
    <w:rsid w:val="00582BCD"/>
    <w:rsid w:val="00582E3D"/>
    <w:rsid w:val="00582F33"/>
    <w:rsid w:val="00583147"/>
    <w:rsid w:val="005834CE"/>
    <w:rsid w:val="005836D0"/>
    <w:rsid w:val="005837C7"/>
    <w:rsid w:val="00583C6C"/>
    <w:rsid w:val="00583C7D"/>
    <w:rsid w:val="00583E78"/>
    <w:rsid w:val="00583F5E"/>
    <w:rsid w:val="00584496"/>
    <w:rsid w:val="00584546"/>
    <w:rsid w:val="00584D31"/>
    <w:rsid w:val="00584DB8"/>
    <w:rsid w:val="005854EF"/>
    <w:rsid w:val="00585524"/>
    <w:rsid w:val="00585821"/>
    <w:rsid w:val="00585932"/>
    <w:rsid w:val="00585C3A"/>
    <w:rsid w:val="0058628A"/>
    <w:rsid w:val="005863AF"/>
    <w:rsid w:val="00586897"/>
    <w:rsid w:val="00586FED"/>
    <w:rsid w:val="00587117"/>
    <w:rsid w:val="00587203"/>
    <w:rsid w:val="005872C9"/>
    <w:rsid w:val="0058730B"/>
    <w:rsid w:val="0058759B"/>
    <w:rsid w:val="0058764D"/>
    <w:rsid w:val="005876F1"/>
    <w:rsid w:val="00587B43"/>
    <w:rsid w:val="00590203"/>
    <w:rsid w:val="00590749"/>
    <w:rsid w:val="00590794"/>
    <w:rsid w:val="00590BF6"/>
    <w:rsid w:val="00591048"/>
    <w:rsid w:val="00591580"/>
    <w:rsid w:val="00591777"/>
    <w:rsid w:val="005918DF"/>
    <w:rsid w:val="00591B9B"/>
    <w:rsid w:val="00591B9C"/>
    <w:rsid w:val="0059215D"/>
    <w:rsid w:val="00592160"/>
    <w:rsid w:val="005923C9"/>
    <w:rsid w:val="005927CA"/>
    <w:rsid w:val="0059284F"/>
    <w:rsid w:val="00592F84"/>
    <w:rsid w:val="00593E31"/>
    <w:rsid w:val="00593F6B"/>
    <w:rsid w:val="00594131"/>
    <w:rsid w:val="005942B6"/>
    <w:rsid w:val="005943C6"/>
    <w:rsid w:val="0059485A"/>
    <w:rsid w:val="005954F2"/>
    <w:rsid w:val="00595777"/>
    <w:rsid w:val="005957C0"/>
    <w:rsid w:val="00595E99"/>
    <w:rsid w:val="00596308"/>
    <w:rsid w:val="005968C4"/>
    <w:rsid w:val="005968F0"/>
    <w:rsid w:val="00596A56"/>
    <w:rsid w:val="00596DA6"/>
    <w:rsid w:val="005970DB"/>
    <w:rsid w:val="0059715B"/>
    <w:rsid w:val="005973C7"/>
    <w:rsid w:val="00597605"/>
    <w:rsid w:val="00597788"/>
    <w:rsid w:val="00597A36"/>
    <w:rsid w:val="00597ADF"/>
    <w:rsid w:val="00597E86"/>
    <w:rsid w:val="005A0046"/>
    <w:rsid w:val="005A05C6"/>
    <w:rsid w:val="005A05DF"/>
    <w:rsid w:val="005A0652"/>
    <w:rsid w:val="005A0753"/>
    <w:rsid w:val="005A0CB6"/>
    <w:rsid w:val="005A14A1"/>
    <w:rsid w:val="005A16B3"/>
    <w:rsid w:val="005A1D03"/>
    <w:rsid w:val="005A1D74"/>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5BD"/>
    <w:rsid w:val="005A7F72"/>
    <w:rsid w:val="005B00FD"/>
    <w:rsid w:val="005B0814"/>
    <w:rsid w:val="005B0AD4"/>
    <w:rsid w:val="005B107A"/>
    <w:rsid w:val="005B17EB"/>
    <w:rsid w:val="005B1B01"/>
    <w:rsid w:val="005B1C8E"/>
    <w:rsid w:val="005B1E97"/>
    <w:rsid w:val="005B1EB5"/>
    <w:rsid w:val="005B20D8"/>
    <w:rsid w:val="005B21E5"/>
    <w:rsid w:val="005B2D4D"/>
    <w:rsid w:val="005B2EB8"/>
    <w:rsid w:val="005B34BD"/>
    <w:rsid w:val="005B355C"/>
    <w:rsid w:val="005B35A8"/>
    <w:rsid w:val="005B3C58"/>
    <w:rsid w:val="005B3C7C"/>
    <w:rsid w:val="005B3F2A"/>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625"/>
    <w:rsid w:val="005C0904"/>
    <w:rsid w:val="005C09BF"/>
    <w:rsid w:val="005C0BCA"/>
    <w:rsid w:val="005C0D61"/>
    <w:rsid w:val="005C0DDE"/>
    <w:rsid w:val="005C11DA"/>
    <w:rsid w:val="005C1225"/>
    <w:rsid w:val="005C1314"/>
    <w:rsid w:val="005C132F"/>
    <w:rsid w:val="005C165E"/>
    <w:rsid w:val="005C1752"/>
    <w:rsid w:val="005C1E36"/>
    <w:rsid w:val="005C2144"/>
    <w:rsid w:val="005C2320"/>
    <w:rsid w:val="005C2476"/>
    <w:rsid w:val="005C2687"/>
    <w:rsid w:val="005C2CCE"/>
    <w:rsid w:val="005C2D85"/>
    <w:rsid w:val="005C376D"/>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D4"/>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031"/>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DC9"/>
    <w:rsid w:val="005D7E04"/>
    <w:rsid w:val="005D7FED"/>
    <w:rsid w:val="005E0082"/>
    <w:rsid w:val="005E0194"/>
    <w:rsid w:val="005E0199"/>
    <w:rsid w:val="005E025B"/>
    <w:rsid w:val="005E0572"/>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50A"/>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ED1"/>
    <w:rsid w:val="005F509E"/>
    <w:rsid w:val="005F5526"/>
    <w:rsid w:val="005F5649"/>
    <w:rsid w:val="005F5746"/>
    <w:rsid w:val="005F5BF5"/>
    <w:rsid w:val="005F5F84"/>
    <w:rsid w:val="005F660A"/>
    <w:rsid w:val="005F6680"/>
    <w:rsid w:val="005F6697"/>
    <w:rsid w:val="005F6F9C"/>
    <w:rsid w:val="005F6FFC"/>
    <w:rsid w:val="005F75E0"/>
    <w:rsid w:val="005F7A4C"/>
    <w:rsid w:val="005F7C9E"/>
    <w:rsid w:val="005F7F11"/>
    <w:rsid w:val="006004DE"/>
    <w:rsid w:val="00600B3F"/>
    <w:rsid w:val="00600E1A"/>
    <w:rsid w:val="00601072"/>
    <w:rsid w:val="006012EF"/>
    <w:rsid w:val="0060144E"/>
    <w:rsid w:val="00601754"/>
    <w:rsid w:val="00601D4D"/>
    <w:rsid w:val="00601FB2"/>
    <w:rsid w:val="00601FCD"/>
    <w:rsid w:val="00602354"/>
    <w:rsid w:val="0060241B"/>
    <w:rsid w:val="0060243B"/>
    <w:rsid w:val="0060254B"/>
    <w:rsid w:val="0060268D"/>
    <w:rsid w:val="00602D6C"/>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EC"/>
    <w:rsid w:val="00605B5D"/>
    <w:rsid w:val="00605C1E"/>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13A9"/>
    <w:rsid w:val="00611875"/>
    <w:rsid w:val="00611A0D"/>
    <w:rsid w:val="00612A01"/>
    <w:rsid w:val="00612C73"/>
    <w:rsid w:val="00613036"/>
    <w:rsid w:val="006131E0"/>
    <w:rsid w:val="006134CE"/>
    <w:rsid w:val="006138D8"/>
    <w:rsid w:val="00613BEB"/>
    <w:rsid w:val="00614064"/>
    <w:rsid w:val="006141D8"/>
    <w:rsid w:val="00614243"/>
    <w:rsid w:val="00614CB4"/>
    <w:rsid w:val="00614D1E"/>
    <w:rsid w:val="0061524B"/>
    <w:rsid w:val="0061565F"/>
    <w:rsid w:val="00615850"/>
    <w:rsid w:val="00615BDB"/>
    <w:rsid w:val="006163CC"/>
    <w:rsid w:val="00616885"/>
    <w:rsid w:val="00616F09"/>
    <w:rsid w:val="0061717F"/>
    <w:rsid w:val="006171DC"/>
    <w:rsid w:val="0061723D"/>
    <w:rsid w:val="006175CF"/>
    <w:rsid w:val="006177E8"/>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B53"/>
    <w:rsid w:val="00622DF3"/>
    <w:rsid w:val="00623032"/>
    <w:rsid w:val="00623427"/>
    <w:rsid w:val="00623780"/>
    <w:rsid w:val="00623A28"/>
    <w:rsid w:val="00623A40"/>
    <w:rsid w:val="00623EF3"/>
    <w:rsid w:val="00623FCD"/>
    <w:rsid w:val="00624304"/>
    <w:rsid w:val="00624721"/>
    <w:rsid w:val="006247F1"/>
    <w:rsid w:val="00624AFA"/>
    <w:rsid w:val="00624C6E"/>
    <w:rsid w:val="00624FB3"/>
    <w:rsid w:val="006252E5"/>
    <w:rsid w:val="00625423"/>
    <w:rsid w:val="006254ED"/>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67A"/>
    <w:rsid w:val="006338F7"/>
    <w:rsid w:val="00633951"/>
    <w:rsid w:val="00633965"/>
    <w:rsid w:val="00633B5E"/>
    <w:rsid w:val="00633C0A"/>
    <w:rsid w:val="00633D62"/>
    <w:rsid w:val="0063405E"/>
    <w:rsid w:val="006341AD"/>
    <w:rsid w:val="006347F5"/>
    <w:rsid w:val="00635372"/>
    <w:rsid w:val="00635489"/>
    <w:rsid w:val="00635EDC"/>
    <w:rsid w:val="00635F56"/>
    <w:rsid w:val="00636094"/>
    <w:rsid w:val="00636370"/>
    <w:rsid w:val="0063681F"/>
    <w:rsid w:val="0063688F"/>
    <w:rsid w:val="00636A60"/>
    <w:rsid w:val="00636A76"/>
    <w:rsid w:val="00636FB3"/>
    <w:rsid w:val="00637146"/>
    <w:rsid w:val="00637147"/>
    <w:rsid w:val="00637395"/>
    <w:rsid w:val="006373B0"/>
    <w:rsid w:val="006373C7"/>
    <w:rsid w:val="006374F0"/>
    <w:rsid w:val="00637BC6"/>
    <w:rsid w:val="00637E00"/>
    <w:rsid w:val="006401C6"/>
    <w:rsid w:val="00640207"/>
    <w:rsid w:val="00640222"/>
    <w:rsid w:val="00640529"/>
    <w:rsid w:val="006409F3"/>
    <w:rsid w:val="00640C8D"/>
    <w:rsid w:val="00640D97"/>
    <w:rsid w:val="00641061"/>
    <w:rsid w:val="0064161F"/>
    <w:rsid w:val="006419ED"/>
    <w:rsid w:val="00642872"/>
    <w:rsid w:val="00642A0B"/>
    <w:rsid w:val="00642D10"/>
    <w:rsid w:val="00643769"/>
    <w:rsid w:val="006437A9"/>
    <w:rsid w:val="00643973"/>
    <w:rsid w:val="00643CEB"/>
    <w:rsid w:val="00644177"/>
    <w:rsid w:val="00644200"/>
    <w:rsid w:val="0064428B"/>
    <w:rsid w:val="00644511"/>
    <w:rsid w:val="0064486C"/>
    <w:rsid w:val="006448E4"/>
    <w:rsid w:val="00644E60"/>
    <w:rsid w:val="00644F00"/>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690"/>
    <w:rsid w:val="00653BEA"/>
    <w:rsid w:val="006542F2"/>
    <w:rsid w:val="006542FE"/>
    <w:rsid w:val="00654346"/>
    <w:rsid w:val="0065443C"/>
    <w:rsid w:val="006544F6"/>
    <w:rsid w:val="00654A45"/>
    <w:rsid w:val="00654B42"/>
    <w:rsid w:val="00654C1F"/>
    <w:rsid w:val="00654C81"/>
    <w:rsid w:val="00655070"/>
    <w:rsid w:val="00655223"/>
    <w:rsid w:val="00655595"/>
    <w:rsid w:val="00655780"/>
    <w:rsid w:val="0065594D"/>
    <w:rsid w:val="0065595D"/>
    <w:rsid w:val="00655C33"/>
    <w:rsid w:val="006561FF"/>
    <w:rsid w:val="0065635B"/>
    <w:rsid w:val="00656D6F"/>
    <w:rsid w:val="00657005"/>
    <w:rsid w:val="006578D9"/>
    <w:rsid w:val="00657B7B"/>
    <w:rsid w:val="00657F67"/>
    <w:rsid w:val="006601A6"/>
    <w:rsid w:val="006601F9"/>
    <w:rsid w:val="006602D1"/>
    <w:rsid w:val="0066055C"/>
    <w:rsid w:val="006605DC"/>
    <w:rsid w:val="006606C4"/>
    <w:rsid w:val="0066096E"/>
    <w:rsid w:val="00661466"/>
    <w:rsid w:val="00661636"/>
    <w:rsid w:val="00661664"/>
    <w:rsid w:val="00661CC2"/>
    <w:rsid w:val="00661D38"/>
    <w:rsid w:val="00662166"/>
    <w:rsid w:val="006628D6"/>
    <w:rsid w:val="00662AF6"/>
    <w:rsid w:val="00662DE9"/>
    <w:rsid w:val="00662FA2"/>
    <w:rsid w:val="006634E2"/>
    <w:rsid w:val="006635DC"/>
    <w:rsid w:val="0066376A"/>
    <w:rsid w:val="00663908"/>
    <w:rsid w:val="00663EEB"/>
    <w:rsid w:val="0066402E"/>
    <w:rsid w:val="00664250"/>
    <w:rsid w:val="006646F4"/>
    <w:rsid w:val="00664853"/>
    <w:rsid w:val="00664BF5"/>
    <w:rsid w:val="00665229"/>
    <w:rsid w:val="00665316"/>
    <w:rsid w:val="006654E8"/>
    <w:rsid w:val="00665583"/>
    <w:rsid w:val="0066568F"/>
    <w:rsid w:val="00665882"/>
    <w:rsid w:val="00665CCE"/>
    <w:rsid w:val="00665F53"/>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768"/>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7B8"/>
    <w:rsid w:val="00676D77"/>
    <w:rsid w:val="00677370"/>
    <w:rsid w:val="006773A5"/>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3F7"/>
    <w:rsid w:val="00684DBB"/>
    <w:rsid w:val="00685586"/>
    <w:rsid w:val="00685725"/>
    <w:rsid w:val="00685D3B"/>
    <w:rsid w:val="0068623E"/>
    <w:rsid w:val="00686366"/>
    <w:rsid w:val="0068653A"/>
    <w:rsid w:val="0068657C"/>
    <w:rsid w:val="0068673B"/>
    <w:rsid w:val="00686C33"/>
    <w:rsid w:val="00686F5B"/>
    <w:rsid w:val="00686F82"/>
    <w:rsid w:val="0068721F"/>
    <w:rsid w:val="006879C9"/>
    <w:rsid w:val="006879D8"/>
    <w:rsid w:val="00687AFA"/>
    <w:rsid w:val="00687E2A"/>
    <w:rsid w:val="006900EB"/>
    <w:rsid w:val="00690386"/>
    <w:rsid w:val="006904C0"/>
    <w:rsid w:val="00690D12"/>
    <w:rsid w:val="00690D3D"/>
    <w:rsid w:val="00690F0E"/>
    <w:rsid w:val="006919C5"/>
    <w:rsid w:val="00691D43"/>
    <w:rsid w:val="00691FC1"/>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CE3"/>
    <w:rsid w:val="00694D1C"/>
    <w:rsid w:val="00694D7A"/>
    <w:rsid w:val="006957B4"/>
    <w:rsid w:val="00695A99"/>
    <w:rsid w:val="00695E95"/>
    <w:rsid w:val="00696244"/>
    <w:rsid w:val="0069643A"/>
    <w:rsid w:val="006964E5"/>
    <w:rsid w:val="0069675A"/>
    <w:rsid w:val="006969D6"/>
    <w:rsid w:val="0069755C"/>
    <w:rsid w:val="00697843"/>
    <w:rsid w:val="006979DC"/>
    <w:rsid w:val="00697A91"/>
    <w:rsid w:val="00697C2C"/>
    <w:rsid w:val="006A05EF"/>
    <w:rsid w:val="006A0942"/>
    <w:rsid w:val="006A18CF"/>
    <w:rsid w:val="006A18DD"/>
    <w:rsid w:val="006A221C"/>
    <w:rsid w:val="006A2347"/>
    <w:rsid w:val="006A23FD"/>
    <w:rsid w:val="006A24B3"/>
    <w:rsid w:val="006A267B"/>
    <w:rsid w:val="006A2733"/>
    <w:rsid w:val="006A2B20"/>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725"/>
    <w:rsid w:val="006A6B69"/>
    <w:rsid w:val="006A6CCF"/>
    <w:rsid w:val="006A6CD8"/>
    <w:rsid w:val="006A7574"/>
    <w:rsid w:val="006A7984"/>
    <w:rsid w:val="006A7BF2"/>
    <w:rsid w:val="006A7C40"/>
    <w:rsid w:val="006A7FDD"/>
    <w:rsid w:val="006B0489"/>
    <w:rsid w:val="006B04BC"/>
    <w:rsid w:val="006B0906"/>
    <w:rsid w:val="006B0A5E"/>
    <w:rsid w:val="006B0C66"/>
    <w:rsid w:val="006B0DB5"/>
    <w:rsid w:val="006B14F4"/>
    <w:rsid w:val="006B163E"/>
    <w:rsid w:val="006B166D"/>
    <w:rsid w:val="006B18B8"/>
    <w:rsid w:val="006B19B2"/>
    <w:rsid w:val="006B1A22"/>
    <w:rsid w:val="006B1DA2"/>
    <w:rsid w:val="006B1F07"/>
    <w:rsid w:val="006B1F5F"/>
    <w:rsid w:val="006B20F8"/>
    <w:rsid w:val="006B21E9"/>
    <w:rsid w:val="006B242D"/>
    <w:rsid w:val="006B2790"/>
    <w:rsid w:val="006B3061"/>
    <w:rsid w:val="006B3127"/>
    <w:rsid w:val="006B393F"/>
    <w:rsid w:val="006B3A5C"/>
    <w:rsid w:val="006B3E55"/>
    <w:rsid w:val="006B44A7"/>
    <w:rsid w:val="006B4566"/>
    <w:rsid w:val="006B460F"/>
    <w:rsid w:val="006B483E"/>
    <w:rsid w:val="006B4AD7"/>
    <w:rsid w:val="006B4B53"/>
    <w:rsid w:val="006B4C65"/>
    <w:rsid w:val="006B4D4E"/>
    <w:rsid w:val="006B63A2"/>
    <w:rsid w:val="006B63D7"/>
    <w:rsid w:val="006B660A"/>
    <w:rsid w:val="006B69FA"/>
    <w:rsid w:val="006B6AD0"/>
    <w:rsid w:val="006B6BA3"/>
    <w:rsid w:val="006B6C95"/>
    <w:rsid w:val="006B725C"/>
    <w:rsid w:val="006B7265"/>
    <w:rsid w:val="006B775D"/>
    <w:rsid w:val="006B785D"/>
    <w:rsid w:val="006B7864"/>
    <w:rsid w:val="006B789D"/>
    <w:rsid w:val="006B7953"/>
    <w:rsid w:val="006C02E3"/>
    <w:rsid w:val="006C03B2"/>
    <w:rsid w:val="006C09DD"/>
    <w:rsid w:val="006C0A1A"/>
    <w:rsid w:val="006C10B4"/>
    <w:rsid w:val="006C1184"/>
    <w:rsid w:val="006C18F3"/>
    <w:rsid w:val="006C1B3F"/>
    <w:rsid w:val="006C2113"/>
    <w:rsid w:val="006C26CB"/>
    <w:rsid w:val="006C2760"/>
    <w:rsid w:val="006C27DA"/>
    <w:rsid w:val="006C2CDB"/>
    <w:rsid w:val="006C3009"/>
    <w:rsid w:val="006C3384"/>
    <w:rsid w:val="006C375B"/>
    <w:rsid w:val="006C377A"/>
    <w:rsid w:val="006C3EF2"/>
    <w:rsid w:val="006C3F40"/>
    <w:rsid w:val="006C44D3"/>
    <w:rsid w:val="006C45C1"/>
    <w:rsid w:val="006C47EE"/>
    <w:rsid w:val="006C4B0F"/>
    <w:rsid w:val="006C4B11"/>
    <w:rsid w:val="006C4C37"/>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304"/>
    <w:rsid w:val="006C7428"/>
    <w:rsid w:val="006C75C9"/>
    <w:rsid w:val="006C7CE8"/>
    <w:rsid w:val="006D0233"/>
    <w:rsid w:val="006D03CD"/>
    <w:rsid w:val="006D0A70"/>
    <w:rsid w:val="006D0AD9"/>
    <w:rsid w:val="006D0DED"/>
    <w:rsid w:val="006D19ED"/>
    <w:rsid w:val="006D1A23"/>
    <w:rsid w:val="006D1F1A"/>
    <w:rsid w:val="006D21FF"/>
    <w:rsid w:val="006D2627"/>
    <w:rsid w:val="006D2B11"/>
    <w:rsid w:val="006D2B5B"/>
    <w:rsid w:val="006D2C8E"/>
    <w:rsid w:val="006D31AF"/>
    <w:rsid w:val="006D31DD"/>
    <w:rsid w:val="006D343D"/>
    <w:rsid w:val="006D3954"/>
    <w:rsid w:val="006D3D66"/>
    <w:rsid w:val="006D3E35"/>
    <w:rsid w:val="006D409F"/>
    <w:rsid w:val="006D492A"/>
    <w:rsid w:val="006D493C"/>
    <w:rsid w:val="006D4E49"/>
    <w:rsid w:val="006D4F72"/>
    <w:rsid w:val="006D5606"/>
    <w:rsid w:val="006D59BF"/>
    <w:rsid w:val="006D5A33"/>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691"/>
    <w:rsid w:val="006E176F"/>
    <w:rsid w:val="006E17CF"/>
    <w:rsid w:val="006E22CC"/>
    <w:rsid w:val="006E2AA6"/>
    <w:rsid w:val="006E31DC"/>
    <w:rsid w:val="006E3774"/>
    <w:rsid w:val="006E3854"/>
    <w:rsid w:val="006E3BA9"/>
    <w:rsid w:val="006E3D3A"/>
    <w:rsid w:val="006E40E5"/>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6DB"/>
    <w:rsid w:val="006F4A19"/>
    <w:rsid w:val="006F5275"/>
    <w:rsid w:val="006F557B"/>
    <w:rsid w:val="006F56A7"/>
    <w:rsid w:val="006F5B41"/>
    <w:rsid w:val="006F5F0E"/>
    <w:rsid w:val="006F6689"/>
    <w:rsid w:val="006F6740"/>
    <w:rsid w:val="006F7181"/>
    <w:rsid w:val="006F73A7"/>
    <w:rsid w:val="006F73A9"/>
    <w:rsid w:val="006F746D"/>
    <w:rsid w:val="006F7A92"/>
    <w:rsid w:val="006F7C53"/>
    <w:rsid w:val="006F7E42"/>
    <w:rsid w:val="00700042"/>
    <w:rsid w:val="007000E6"/>
    <w:rsid w:val="0070023A"/>
    <w:rsid w:val="00700292"/>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00C"/>
    <w:rsid w:val="0070711F"/>
    <w:rsid w:val="0070743B"/>
    <w:rsid w:val="00707889"/>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345"/>
    <w:rsid w:val="00715920"/>
    <w:rsid w:val="00715F49"/>
    <w:rsid w:val="0071626D"/>
    <w:rsid w:val="007162F2"/>
    <w:rsid w:val="007163BF"/>
    <w:rsid w:val="0071649C"/>
    <w:rsid w:val="00716528"/>
    <w:rsid w:val="007166E4"/>
    <w:rsid w:val="00716FC0"/>
    <w:rsid w:val="00717267"/>
    <w:rsid w:val="007178EE"/>
    <w:rsid w:val="00717A5E"/>
    <w:rsid w:val="00717B0A"/>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EEF"/>
    <w:rsid w:val="00721F9A"/>
    <w:rsid w:val="0072248F"/>
    <w:rsid w:val="00722B72"/>
    <w:rsid w:val="00723637"/>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B1"/>
    <w:rsid w:val="007273C9"/>
    <w:rsid w:val="00727E9F"/>
    <w:rsid w:val="00730302"/>
    <w:rsid w:val="00730B20"/>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31"/>
    <w:rsid w:val="007379C8"/>
    <w:rsid w:val="00740094"/>
    <w:rsid w:val="00740698"/>
    <w:rsid w:val="007406C0"/>
    <w:rsid w:val="0074097D"/>
    <w:rsid w:val="00740AC1"/>
    <w:rsid w:val="00740BBF"/>
    <w:rsid w:val="00740CD3"/>
    <w:rsid w:val="0074101C"/>
    <w:rsid w:val="0074108B"/>
    <w:rsid w:val="007418A6"/>
    <w:rsid w:val="007419FC"/>
    <w:rsid w:val="00741A05"/>
    <w:rsid w:val="007420C9"/>
    <w:rsid w:val="00742235"/>
    <w:rsid w:val="00742695"/>
    <w:rsid w:val="007426B7"/>
    <w:rsid w:val="00742A51"/>
    <w:rsid w:val="00742BFB"/>
    <w:rsid w:val="00742EC0"/>
    <w:rsid w:val="007430F0"/>
    <w:rsid w:val="00743757"/>
    <w:rsid w:val="00743867"/>
    <w:rsid w:val="00743CC2"/>
    <w:rsid w:val="00744055"/>
    <w:rsid w:val="0074460B"/>
    <w:rsid w:val="00744FB1"/>
    <w:rsid w:val="00745307"/>
    <w:rsid w:val="0074576E"/>
    <w:rsid w:val="007459B8"/>
    <w:rsid w:val="00745EBB"/>
    <w:rsid w:val="007460B1"/>
    <w:rsid w:val="0074612B"/>
    <w:rsid w:val="00746167"/>
    <w:rsid w:val="00746199"/>
    <w:rsid w:val="007462A6"/>
    <w:rsid w:val="0074644A"/>
    <w:rsid w:val="007464E7"/>
    <w:rsid w:val="0074723F"/>
    <w:rsid w:val="0074725A"/>
    <w:rsid w:val="00747446"/>
    <w:rsid w:val="0074769D"/>
    <w:rsid w:val="00747A60"/>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6F4"/>
    <w:rsid w:val="007537EC"/>
    <w:rsid w:val="00753AA7"/>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8F7"/>
    <w:rsid w:val="00763D32"/>
    <w:rsid w:val="00763F7A"/>
    <w:rsid w:val="0076481B"/>
    <w:rsid w:val="00764A37"/>
    <w:rsid w:val="00764CDD"/>
    <w:rsid w:val="00764E4E"/>
    <w:rsid w:val="00764EB8"/>
    <w:rsid w:val="00764F42"/>
    <w:rsid w:val="00765098"/>
    <w:rsid w:val="007654A6"/>
    <w:rsid w:val="007657E5"/>
    <w:rsid w:val="0076598E"/>
    <w:rsid w:val="00765E5F"/>
    <w:rsid w:val="00765F1D"/>
    <w:rsid w:val="00765FDC"/>
    <w:rsid w:val="00766503"/>
    <w:rsid w:val="00766559"/>
    <w:rsid w:val="00766668"/>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09C"/>
    <w:rsid w:val="00770544"/>
    <w:rsid w:val="00770741"/>
    <w:rsid w:val="00770AB7"/>
    <w:rsid w:val="00770CEE"/>
    <w:rsid w:val="00771B07"/>
    <w:rsid w:val="00771C48"/>
    <w:rsid w:val="00771D7E"/>
    <w:rsid w:val="007721AD"/>
    <w:rsid w:val="00772963"/>
    <w:rsid w:val="00772968"/>
    <w:rsid w:val="00772C23"/>
    <w:rsid w:val="00772D15"/>
    <w:rsid w:val="00772DC3"/>
    <w:rsid w:val="0077307C"/>
    <w:rsid w:val="007731A4"/>
    <w:rsid w:val="007733C4"/>
    <w:rsid w:val="007733E9"/>
    <w:rsid w:val="00773A60"/>
    <w:rsid w:val="00773D76"/>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86B"/>
    <w:rsid w:val="00780980"/>
    <w:rsid w:val="007809E1"/>
    <w:rsid w:val="00780D72"/>
    <w:rsid w:val="00781210"/>
    <w:rsid w:val="0078146E"/>
    <w:rsid w:val="00781633"/>
    <w:rsid w:val="0078165E"/>
    <w:rsid w:val="007816FD"/>
    <w:rsid w:val="00781B9A"/>
    <w:rsid w:val="00781DAD"/>
    <w:rsid w:val="00782266"/>
    <w:rsid w:val="007822AB"/>
    <w:rsid w:val="0078243D"/>
    <w:rsid w:val="00782D8A"/>
    <w:rsid w:val="00783315"/>
    <w:rsid w:val="007833C3"/>
    <w:rsid w:val="007833DA"/>
    <w:rsid w:val="00783751"/>
    <w:rsid w:val="007837BE"/>
    <w:rsid w:val="0078380D"/>
    <w:rsid w:val="007842FE"/>
    <w:rsid w:val="00784442"/>
    <w:rsid w:val="0078447D"/>
    <w:rsid w:val="00784702"/>
    <w:rsid w:val="00784C31"/>
    <w:rsid w:val="00784EA1"/>
    <w:rsid w:val="00784FC7"/>
    <w:rsid w:val="007853AE"/>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0C4"/>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128"/>
    <w:rsid w:val="007A5288"/>
    <w:rsid w:val="007A618D"/>
    <w:rsid w:val="007A6333"/>
    <w:rsid w:val="007A6477"/>
    <w:rsid w:val="007A68C3"/>
    <w:rsid w:val="007A6909"/>
    <w:rsid w:val="007A69FF"/>
    <w:rsid w:val="007A6D88"/>
    <w:rsid w:val="007A75A3"/>
    <w:rsid w:val="007A7DA6"/>
    <w:rsid w:val="007B0199"/>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5E0C"/>
    <w:rsid w:val="007B630D"/>
    <w:rsid w:val="007B6913"/>
    <w:rsid w:val="007B697F"/>
    <w:rsid w:val="007B6B11"/>
    <w:rsid w:val="007B7040"/>
    <w:rsid w:val="007B74C5"/>
    <w:rsid w:val="007B7A2C"/>
    <w:rsid w:val="007C0880"/>
    <w:rsid w:val="007C0969"/>
    <w:rsid w:val="007C0BD2"/>
    <w:rsid w:val="007C0CF6"/>
    <w:rsid w:val="007C0F3A"/>
    <w:rsid w:val="007C1065"/>
    <w:rsid w:val="007C1537"/>
    <w:rsid w:val="007C1625"/>
    <w:rsid w:val="007C1B94"/>
    <w:rsid w:val="007C2A39"/>
    <w:rsid w:val="007C32D3"/>
    <w:rsid w:val="007C3D88"/>
    <w:rsid w:val="007C3F14"/>
    <w:rsid w:val="007C508D"/>
    <w:rsid w:val="007C515A"/>
    <w:rsid w:val="007C52ED"/>
    <w:rsid w:val="007C56CE"/>
    <w:rsid w:val="007C5AB0"/>
    <w:rsid w:val="007C5CA2"/>
    <w:rsid w:val="007C5CE6"/>
    <w:rsid w:val="007C5DB6"/>
    <w:rsid w:val="007C61E0"/>
    <w:rsid w:val="007C64BC"/>
    <w:rsid w:val="007C6566"/>
    <w:rsid w:val="007C6939"/>
    <w:rsid w:val="007C6941"/>
    <w:rsid w:val="007C69F1"/>
    <w:rsid w:val="007C6D8A"/>
    <w:rsid w:val="007C6ED4"/>
    <w:rsid w:val="007C6EEE"/>
    <w:rsid w:val="007C72F8"/>
    <w:rsid w:val="007C73CC"/>
    <w:rsid w:val="007C7EF3"/>
    <w:rsid w:val="007D00EA"/>
    <w:rsid w:val="007D020B"/>
    <w:rsid w:val="007D0677"/>
    <w:rsid w:val="007D0779"/>
    <w:rsid w:val="007D096E"/>
    <w:rsid w:val="007D098C"/>
    <w:rsid w:val="007D1085"/>
    <w:rsid w:val="007D10F5"/>
    <w:rsid w:val="007D11B6"/>
    <w:rsid w:val="007D1276"/>
    <w:rsid w:val="007D149C"/>
    <w:rsid w:val="007D1558"/>
    <w:rsid w:val="007D1B7C"/>
    <w:rsid w:val="007D1B7D"/>
    <w:rsid w:val="007D1C2D"/>
    <w:rsid w:val="007D1D9C"/>
    <w:rsid w:val="007D1DB9"/>
    <w:rsid w:val="007D214A"/>
    <w:rsid w:val="007D22B3"/>
    <w:rsid w:val="007D2435"/>
    <w:rsid w:val="007D2E92"/>
    <w:rsid w:val="007D2EE4"/>
    <w:rsid w:val="007D357E"/>
    <w:rsid w:val="007D3889"/>
    <w:rsid w:val="007D39A2"/>
    <w:rsid w:val="007D39D7"/>
    <w:rsid w:val="007D3A84"/>
    <w:rsid w:val="007D4691"/>
    <w:rsid w:val="007D48B7"/>
    <w:rsid w:val="007D4EA2"/>
    <w:rsid w:val="007D4FF2"/>
    <w:rsid w:val="007D5106"/>
    <w:rsid w:val="007D512C"/>
    <w:rsid w:val="007D526F"/>
    <w:rsid w:val="007D62E0"/>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6EB"/>
    <w:rsid w:val="007E1A37"/>
    <w:rsid w:val="007E1A55"/>
    <w:rsid w:val="007E1CB1"/>
    <w:rsid w:val="007E1F76"/>
    <w:rsid w:val="007E201B"/>
    <w:rsid w:val="007E2146"/>
    <w:rsid w:val="007E2B64"/>
    <w:rsid w:val="007E2B78"/>
    <w:rsid w:val="007E2E4B"/>
    <w:rsid w:val="007E341A"/>
    <w:rsid w:val="007E3816"/>
    <w:rsid w:val="007E390F"/>
    <w:rsid w:val="007E3F68"/>
    <w:rsid w:val="007E420B"/>
    <w:rsid w:val="007E444E"/>
    <w:rsid w:val="007E46A3"/>
    <w:rsid w:val="007E486F"/>
    <w:rsid w:val="007E48CD"/>
    <w:rsid w:val="007E48E4"/>
    <w:rsid w:val="007E4C1C"/>
    <w:rsid w:val="007E4D0C"/>
    <w:rsid w:val="007E4F0D"/>
    <w:rsid w:val="007E531F"/>
    <w:rsid w:val="007E5636"/>
    <w:rsid w:val="007E5672"/>
    <w:rsid w:val="007E58E9"/>
    <w:rsid w:val="007E5A14"/>
    <w:rsid w:val="007E5AA1"/>
    <w:rsid w:val="007E5FFD"/>
    <w:rsid w:val="007E6735"/>
    <w:rsid w:val="007E67F4"/>
    <w:rsid w:val="007E6936"/>
    <w:rsid w:val="007E6EF1"/>
    <w:rsid w:val="007E764F"/>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63A"/>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0E7D"/>
    <w:rsid w:val="008013B8"/>
    <w:rsid w:val="0080151C"/>
    <w:rsid w:val="0080171D"/>
    <w:rsid w:val="0080179D"/>
    <w:rsid w:val="00801838"/>
    <w:rsid w:val="00801D99"/>
    <w:rsid w:val="00801DCC"/>
    <w:rsid w:val="00801FBC"/>
    <w:rsid w:val="008021CF"/>
    <w:rsid w:val="00802410"/>
    <w:rsid w:val="00803A20"/>
    <w:rsid w:val="00803E2E"/>
    <w:rsid w:val="00804075"/>
    <w:rsid w:val="008041E1"/>
    <w:rsid w:val="00804437"/>
    <w:rsid w:val="0080446A"/>
    <w:rsid w:val="00804867"/>
    <w:rsid w:val="00804B2F"/>
    <w:rsid w:val="00804C3F"/>
    <w:rsid w:val="00805227"/>
    <w:rsid w:val="008052C3"/>
    <w:rsid w:val="00805597"/>
    <w:rsid w:val="0080649D"/>
    <w:rsid w:val="00806979"/>
    <w:rsid w:val="0080699F"/>
    <w:rsid w:val="00806ACA"/>
    <w:rsid w:val="00806D29"/>
    <w:rsid w:val="0080770D"/>
    <w:rsid w:val="00807ADF"/>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89D"/>
    <w:rsid w:val="00813CE0"/>
    <w:rsid w:val="0081433F"/>
    <w:rsid w:val="008143A0"/>
    <w:rsid w:val="00814593"/>
    <w:rsid w:val="00814834"/>
    <w:rsid w:val="00814A14"/>
    <w:rsid w:val="00814B38"/>
    <w:rsid w:val="00814B65"/>
    <w:rsid w:val="00814C34"/>
    <w:rsid w:val="00814D2B"/>
    <w:rsid w:val="0081500F"/>
    <w:rsid w:val="008154B6"/>
    <w:rsid w:val="008155E8"/>
    <w:rsid w:val="008155ED"/>
    <w:rsid w:val="00815706"/>
    <w:rsid w:val="00815994"/>
    <w:rsid w:val="00815E33"/>
    <w:rsid w:val="00815E46"/>
    <w:rsid w:val="00815F85"/>
    <w:rsid w:val="0081600D"/>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66A"/>
    <w:rsid w:val="008232FB"/>
    <w:rsid w:val="00823335"/>
    <w:rsid w:val="00823571"/>
    <w:rsid w:val="00823704"/>
    <w:rsid w:val="008237B2"/>
    <w:rsid w:val="00823C2D"/>
    <w:rsid w:val="00823F61"/>
    <w:rsid w:val="008240DE"/>
    <w:rsid w:val="0082449E"/>
    <w:rsid w:val="008249FF"/>
    <w:rsid w:val="00824B9B"/>
    <w:rsid w:val="008251EC"/>
    <w:rsid w:val="0082540D"/>
    <w:rsid w:val="00825DD4"/>
    <w:rsid w:val="00825E76"/>
    <w:rsid w:val="00825FAF"/>
    <w:rsid w:val="00826204"/>
    <w:rsid w:val="008263FF"/>
    <w:rsid w:val="00826D90"/>
    <w:rsid w:val="00826D9C"/>
    <w:rsid w:val="00827015"/>
    <w:rsid w:val="00827105"/>
    <w:rsid w:val="00827109"/>
    <w:rsid w:val="008273EE"/>
    <w:rsid w:val="008274B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8BC"/>
    <w:rsid w:val="008349E7"/>
    <w:rsid w:val="008353E9"/>
    <w:rsid w:val="0083565D"/>
    <w:rsid w:val="0083582B"/>
    <w:rsid w:val="00835B0A"/>
    <w:rsid w:val="00835B82"/>
    <w:rsid w:val="00836126"/>
    <w:rsid w:val="00836133"/>
    <w:rsid w:val="0083657B"/>
    <w:rsid w:val="00836A8F"/>
    <w:rsid w:val="00836AE1"/>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08"/>
    <w:rsid w:val="00840D46"/>
    <w:rsid w:val="00840D5A"/>
    <w:rsid w:val="00841573"/>
    <w:rsid w:val="008416E7"/>
    <w:rsid w:val="008418F9"/>
    <w:rsid w:val="008419A1"/>
    <w:rsid w:val="00841BDE"/>
    <w:rsid w:val="00841E55"/>
    <w:rsid w:val="00841EB3"/>
    <w:rsid w:val="00842061"/>
    <w:rsid w:val="00842B18"/>
    <w:rsid w:val="00842DB7"/>
    <w:rsid w:val="0084387F"/>
    <w:rsid w:val="00843AFD"/>
    <w:rsid w:val="008444F8"/>
    <w:rsid w:val="00844506"/>
    <w:rsid w:val="00844642"/>
    <w:rsid w:val="0084464F"/>
    <w:rsid w:val="00844750"/>
    <w:rsid w:val="00844DA9"/>
    <w:rsid w:val="00845409"/>
    <w:rsid w:val="00845E7D"/>
    <w:rsid w:val="00845F51"/>
    <w:rsid w:val="00845F6D"/>
    <w:rsid w:val="00846106"/>
    <w:rsid w:val="008462E7"/>
    <w:rsid w:val="00846466"/>
    <w:rsid w:val="00846467"/>
    <w:rsid w:val="00847721"/>
    <w:rsid w:val="00847991"/>
    <w:rsid w:val="00847BA6"/>
    <w:rsid w:val="00847C4E"/>
    <w:rsid w:val="00847F04"/>
    <w:rsid w:val="00850E9C"/>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327"/>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7AA"/>
    <w:rsid w:val="00862988"/>
    <w:rsid w:val="00862FEC"/>
    <w:rsid w:val="00863479"/>
    <w:rsid w:val="00863AA0"/>
    <w:rsid w:val="00863C8A"/>
    <w:rsid w:val="00864243"/>
    <w:rsid w:val="008648FC"/>
    <w:rsid w:val="00864A9F"/>
    <w:rsid w:val="008650AB"/>
    <w:rsid w:val="00865281"/>
    <w:rsid w:val="00865564"/>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39C"/>
    <w:rsid w:val="00874B97"/>
    <w:rsid w:val="00874D5F"/>
    <w:rsid w:val="00874E33"/>
    <w:rsid w:val="00874FAC"/>
    <w:rsid w:val="0087504C"/>
    <w:rsid w:val="008750BE"/>
    <w:rsid w:val="00875586"/>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85"/>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FD9"/>
    <w:rsid w:val="00887184"/>
    <w:rsid w:val="008873A5"/>
    <w:rsid w:val="00887771"/>
    <w:rsid w:val="00887A19"/>
    <w:rsid w:val="00887A95"/>
    <w:rsid w:val="00887F2E"/>
    <w:rsid w:val="0089035C"/>
    <w:rsid w:val="008907B2"/>
    <w:rsid w:val="008907ED"/>
    <w:rsid w:val="0089093C"/>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114"/>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AD6"/>
    <w:rsid w:val="008A2F26"/>
    <w:rsid w:val="008A2F9B"/>
    <w:rsid w:val="008A36DE"/>
    <w:rsid w:val="008A36ED"/>
    <w:rsid w:val="008A3898"/>
    <w:rsid w:val="008A3E91"/>
    <w:rsid w:val="008A42D8"/>
    <w:rsid w:val="008A43AB"/>
    <w:rsid w:val="008A457F"/>
    <w:rsid w:val="008A45E8"/>
    <w:rsid w:val="008A4BB0"/>
    <w:rsid w:val="008A4C97"/>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773"/>
    <w:rsid w:val="008A7819"/>
    <w:rsid w:val="008A78BC"/>
    <w:rsid w:val="008A79D1"/>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BB4"/>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86F"/>
    <w:rsid w:val="008B6E5C"/>
    <w:rsid w:val="008B72F8"/>
    <w:rsid w:val="008B739E"/>
    <w:rsid w:val="008B766A"/>
    <w:rsid w:val="008B7A0E"/>
    <w:rsid w:val="008B7BD4"/>
    <w:rsid w:val="008B7C2E"/>
    <w:rsid w:val="008B7C87"/>
    <w:rsid w:val="008B7E5B"/>
    <w:rsid w:val="008B7E62"/>
    <w:rsid w:val="008C022D"/>
    <w:rsid w:val="008C0431"/>
    <w:rsid w:val="008C08FD"/>
    <w:rsid w:val="008C0BC9"/>
    <w:rsid w:val="008C1ABE"/>
    <w:rsid w:val="008C1BE8"/>
    <w:rsid w:val="008C2426"/>
    <w:rsid w:val="008C2453"/>
    <w:rsid w:val="008C265E"/>
    <w:rsid w:val="008C26B4"/>
    <w:rsid w:val="008C28BA"/>
    <w:rsid w:val="008C3240"/>
    <w:rsid w:val="008C4188"/>
    <w:rsid w:val="008C49D5"/>
    <w:rsid w:val="008C4B47"/>
    <w:rsid w:val="008C58E0"/>
    <w:rsid w:val="008C58F6"/>
    <w:rsid w:val="008C59D5"/>
    <w:rsid w:val="008C5B10"/>
    <w:rsid w:val="008C5BAD"/>
    <w:rsid w:val="008C5DC2"/>
    <w:rsid w:val="008C6276"/>
    <w:rsid w:val="008C6337"/>
    <w:rsid w:val="008C6B2E"/>
    <w:rsid w:val="008C6C7A"/>
    <w:rsid w:val="008C6F4F"/>
    <w:rsid w:val="008C74CC"/>
    <w:rsid w:val="008C74F9"/>
    <w:rsid w:val="008C7D37"/>
    <w:rsid w:val="008C7E30"/>
    <w:rsid w:val="008C7F77"/>
    <w:rsid w:val="008D0083"/>
    <w:rsid w:val="008D028B"/>
    <w:rsid w:val="008D02CB"/>
    <w:rsid w:val="008D0459"/>
    <w:rsid w:val="008D05D2"/>
    <w:rsid w:val="008D0ECB"/>
    <w:rsid w:val="008D13DC"/>
    <w:rsid w:val="008D149D"/>
    <w:rsid w:val="008D165E"/>
    <w:rsid w:val="008D1D2C"/>
    <w:rsid w:val="008D1E23"/>
    <w:rsid w:val="008D1F36"/>
    <w:rsid w:val="008D2461"/>
    <w:rsid w:val="008D2ABA"/>
    <w:rsid w:val="008D2D60"/>
    <w:rsid w:val="008D3205"/>
    <w:rsid w:val="008D3208"/>
    <w:rsid w:val="008D33B9"/>
    <w:rsid w:val="008D347E"/>
    <w:rsid w:val="008D382D"/>
    <w:rsid w:val="008D3A7C"/>
    <w:rsid w:val="008D3CD6"/>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6F"/>
    <w:rsid w:val="008E04B5"/>
    <w:rsid w:val="008E0CDD"/>
    <w:rsid w:val="008E0E87"/>
    <w:rsid w:val="008E0E89"/>
    <w:rsid w:val="008E0E8C"/>
    <w:rsid w:val="008E1217"/>
    <w:rsid w:val="008E1235"/>
    <w:rsid w:val="008E14E8"/>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4E1A"/>
    <w:rsid w:val="008E5B5F"/>
    <w:rsid w:val="008E5D5A"/>
    <w:rsid w:val="008E5EED"/>
    <w:rsid w:val="008E60B3"/>
    <w:rsid w:val="008E6333"/>
    <w:rsid w:val="008E6658"/>
    <w:rsid w:val="008E6788"/>
    <w:rsid w:val="008E6F34"/>
    <w:rsid w:val="008E70B2"/>
    <w:rsid w:val="008E72B5"/>
    <w:rsid w:val="008E766B"/>
    <w:rsid w:val="008E76B9"/>
    <w:rsid w:val="008E7A61"/>
    <w:rsid w:val="008E7DB3"/>
    <w:rsid w:val="008E7E01"/>
    <w:rsid w:val="008E7E0A"/>
    <w:rsid w:val="008F01AB"/>
    <w:rsid w:val="008F0460"/>
    <w:rsid w:val="008F0D27"/>
    <w:rsid w:val="008F0FEC"/>
    <w:rsid w:val="008F0FF7"/>
    <w:rsid w:val="008F15AE"/>
    <w:rsid w:val="008F1818"/>
    <w:rsid w:val="008F1C32"/>
    <w:rsid w:val="008F1CF8"/>
    <w:rsid w:val="008F2201"/>
    <w:rsid w:val="008F227C"/>
    <w:rsid w:val="008F2595"/>
    <w:rsid w:val="008F2AC0"/>
    <w:rsid w:val="008F2B4B"/>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9B"/>
    <w:rsid w:val="008F6AE0"/>
    <w:rsid w:val="008F6CD1"/>
    <w:rsid w:val="008F7069"/>
    <w:rsid w:val="008F74EA"/>
    <w:rsid w:val="008F74ED"/>
    <w:rsid w:val="008F759D"/>
    <w:rsid w:val="008F78BA"/>
    <w:rsid w:val="008F7BD6"/>
    <w:rsid w:val="008F7CEF"/>
    <w:rsid w:val="008F7FC8"/>
    <w:rsid w:val="009000FD"/>
    <w:rsid w:val="00900158"/>
    <w:rsid w:val="00900DDE"/>
    <w:rsid w:val="00900DF1"/>
    <w:rsid w:val="00901845"/>
    <w:rsid w:val="00901B23"/>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4DC9"/>
    <w:rsid w:val="00905A06"/>
    <w:rsid w:val="00906100"/>
    <w:rsid w:val="009061A5"/>
    <w:rsid w:val="00906435"/>
    <w:rsid w:val="009067B8"/>
    <w:rsid w:val="00906EED"/>
    <w:rsid w:val="00907071"/>
    <w:rsid w:val="0090715C"/>
    <w:rsid w:val="00907245"/>
    <w:rsid w:val="00907297"/>
    <w:rsid w:val="00907686"/>
    <w:rsid w:val="00907829"/>
    <w:rsid w:val="009102BE"/>
    <w:rsid w:val="0091080C"/>
    <w:rsid w:val="009108A7"/>
    <w:rsid w:val="00910A8D"/>
    <w:rsid w:val="00910ED6"/>
    <w:rsid w:val="00911CAD"/>
    <w:rsid w:val="00911D28"/>
    <w:rsid w:val="00911E1A"/>
    <w:rsid w:val="009123B9"/>
    <w:rsid w:val="009124FC"/>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3C0"/>
    <w:rsid w:val="00916827"/>
    <w:rsid w:val="00916FC7"/>
    <w:rsid w:val="0092029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62A"/>
    <w:rsid w:val="009247D8"/>
    <w:rsid w:val="00924F5D"/>
    <w:rsid w:val="0092507E"/>
    <w:rsid w:val="009250BC"/>
    <w:rsid w:val="00925352"/>
    <w:rsid w:val="009253CD"/>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261"/>
    <w:rsid w:val="0093135E"/>
    <w:rsid w:val="0093195D"/>
    <w:rsid w:val="00932109"/>
    <w:rsid w:val="009321BB"/>
    <w:rsid w:val="009322AC"/>
    <w:rsid w:val="009324B1"/>
    <w:rsid w:val="009327B5"/>
    <w:rsid w:val="0093285B"/>
    <w:rsid w:val="00932907"/>
    <w:rsid w:val="00932A16"/>
    <w:rsid w:val="00932A20"/>
    <w:rsid w:val="00932E4B"/>
    <w:rsid w:val="0093307B"/>
    <w:rsid w:val="0093311E"/>
    <w:rsid w:val="00933C2F"/>
    <w:rsid w:val="00933D61"/>
    <w:rsid w:val="00933DE4"/>
    <w:rsid w:val="009343DA"/>
    <w:rsid w:val="0093457F"/>
    <w:rsid w:val="00934654"/>
    <w:rsid w:val="00934A98"/>
    <w:rsid w:val="00934F8E"/>
    <w:rsid w:val="00935062"/>
    <w:rsid w:val="009351A0"/>
    <w:rsid w:val="009355F0"/>
    <w:rsid w:val="009358ED"/>
    <w:rsid w:val="009359D2"/>
    <w:rsid w:val="00935B52"/>
    <w:rsid w:val="00935BD1"/>
    <w:rsid w:val="00935EB6"/>
    <w:rsid w:val="0093676F"/>
    <w:rsid w:val="00936951"/>
    <w:rsid w:val="00936A90"/>
    <w:rsid w:val="00936AB3"/>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852"/>
    <w:rsid w:val="00942952"/>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A34"/>
    <w:rsid w:val="00950B09"/>
    <w:rsid w:val="00950DD1"/>
    <w:rsid w:val="00951287"/>
    <w:rsid w:val="00951417"/>
    <w:rsid w:val="0095154C"/>
    <w:rsid w:val="009517A9"/>
    <w:rsid w:val="0095185E"/>
    <w:rsid w:val="009518BD"/>
    <w:rsid w:val="00951995"/>
    <w:rsid w:val="00951C7E"/>
    <w:rsid w:val="00951CF6"/>
    <w:rsid w:val="00951F82"/>
    <w:rsid w:val="0095225E"/>
    <w:rsid w:val="00952A0B"/>
    <w:rsid w:val="00952ACA"/>
    <w:rsid w:val="009537A7"/>
    <w:rsid w:val="00953AEF"/>
    <w:rsid w:val="00953B1F"/>
    <w:rsid w:val="0095426D"/>
    <w:rsid w:val="009542C9"/>
    <w:rsid w:val="0095466F"/>
    <w:rsid w:val="009548C3"/>
    <w:rsid w:val="0095506D"/>
    <w:rsid w:val="009554E6"/>
    <w:rsid w:val="009555E2"/>
    <w:rsid w:val="0095570A"/>
    <w:rsid w:val="009557DF"/>
    <w:rsid w:val="00955A2E"/>
    <w:rsid w:val="00956101"/>
    <w:rsid w:val="00956287"/>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3B60"/>
    <w:rsid w:val="009640C7"/>
    <w:rsid w:val="009640F3"/>
    <w:rsid w:val="00964E3C"/>
    <w:rsid w:val="00964E69"/>
    <w:rsid w:val="0096504D"/>
    <w:rsid w:val="009650B4"/>
    <w:rsid w:val="0096527C"/>
    <w:rsid w:val="009652F3"/>
    <w:rsid w:val="009654F0"/>
    <w:rsid w:val="00965753"/>
    <w:rsid w:val="009659EA"/>
    <w:rsid w:val="00965C14"/>
    <w:rsid w:val="0096606A"/>
    <w:rsid w:val="0096691D"/>
    <w:rsid w:val="00966EC4"/>
    <w:rsid w:val="00966EE2"/>
    <w:rsid w:val="00967610"/>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944"/>
    <w:rsid w:val="00976DD5"/>
    <w:rsid w:val="009771C4"/>
    <w:rsid w:val="009775C2"/>
    <w:rsid w:val="00977852"/>
    <w:rsid w:val="009778AB"/>
    <w:rsid w:val="00977B8E"/>
    <w:rsid w:val="00980403"/>
    <w:rsid w:val="009804CB"/>
    <w:rsid w:val="00980743"/>
    <w:rsid w:val="0098081F"/>
    <w:rsid w:val="009809DD"/>
    <w:rsid w:val="00980F14"/>
    <w:rsid w:val="0098172B"/>
    <w:rsid w:val="009817F9"/>
    <w:rsid w:val="0098183B"/>
    <w:rsid w:val="009818A6"/>
    <w:rsid w:val="009818DA"/>
    <w:rsid w:val="00981D4B"/>
    <w:rsid w:val="00981E80"/>
    <w:rsid w:val="00981FD9"/>
    <w:rsid w:val="0098215A"/>
    <w:rsid w:val="009822AF"/>
    <w:rsid w:val="009823A3"/>
    <w:rsid w:val="00982AB4"/>
    <w:rsid w:val="00982B3A"/>
    <w:rsid w:val="00982E67"/>
    <w:rsid w:val="00982F7B"/>
    <w:rsid w:val="00983061"/>
    <w:rsid w:val="00983223"/>
    <w:rsid w:val="009838CE"/>
    <w:rsid w:val="00983C41"/>
    <w:rsid w:val="00983CAE"/>
    <w:rsid w:val="00983DF6"/>
    <w:rsid w:val="00984206"/>
    <w:rsid w:val="00984449"/>
    <w:rsid w:val="00984839"/>
    <w:rsid w:val="0098511E"/>
    <w:rsid w:val="009852B3"/>
    <w:rsid w:val="0098541D"/>
    <w:rsid w:val="009858F4"/>
    <w:rsid w:val="00985CA4"/>
    <w:rsid w:val="00986214"/>
    <w:rsid w:val="009865C0"/>
    <w:rsid w:val="00986757"/>
    <w:rsid w:val="00986956"/>
    <w:rsid w:val="00986999"/>
    <w:rsid w:val="0098743A"/>
    <w:rsid w:val="009874BE"/>
    <w:rsid w:val="009876A0"/>
    <w:rsid w:val="009879B5"/>
    <w:rsid w:val="009879F4"/>
    <w:rsid w:val="009902FC"/>
    <w:rsid w:val="00990A3A"/>
    <w:rsid w:val="00990E8A"/>
    <w:rsid w:val="009917F3"/>
    <w:rsid w:val="00991E68"/>
    <w:rsid w:val="00991F39"/>
    <w:rsid w:val="00992624"/>
    <w:rsid w:val="009927C4"/>
    <w:rsid w:val="00992C75"/>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C78"/>
    <w:rsid w:val="009A0D9F"/>
    <w:rsid w:val="009A12E2"/>
    <w:rsid w:val="009A1963"/>
    <w:rsid w:val="009A1E77"/>
    <w:rsid w:val="009A1FBC"/>
    <w:rsid w:val="009A20C4"/>
    <w:rsid w:val="009A20F1"/>
    <w:rsid w:val="009A2180"/>
    <w:rsid w:val="009A23D5"/>
    <w:rsid w:val="009A246A"/>
    <w:rsid w:val="009A2817"/>
    <w:rsid w:val="009A2E5D"/>
    <w:rsid w:val="009A3183"/>
    <w:rsid w:val="009A355A"/>
    <w:rsid w:val="009A3792"/>
    <w:rsid w:val="009A37AC"/>
    <w:rsid w:val="009A3AB5"/>
    <w:rsid w:val="009A3ACA"/>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2FC"/>
    <w:rsid w:val="009B0B23"/>
    <w:rsid w:val="009B0BB6"/>
    <w:rsid w:val="009B10C5"/>
    <w:rsid w:val="009B112A"/>
    <w:rsid w:val="009B25DC"/>
    <w:rsid w:val="009B281D"/>
    <w:rsid w:val="009B3221"/>
    <w:rsid w:val="009B33F1"/>
    <w:rsid w:val="009B346F"/>
    <w:rsid w:val="009B3584"/>
    <w:rsid w:val="009B3745"/>
    <w:rsid w:val="009B3C0A"/>
    <w:rsid w:val="009B3C79"/>
    <w:rsid w:val="009B4821"/>
    <w:rsid w:val="009B4BED"/>
    <w:rsid w:val="009B4C24"/>
    <w:rsid w:val="009B556A"/>
    <w:rsid w:val="009B56D2"/>
    <w:rsid w:val="009B5821"/>
    <w:rsid w:val="009B59B0"/>
    <w:rsid w:val="009B5E51"/>
    <w:rsid w:val="009B616B"/>
    <w:rsid w:val="009B64F6"/>
    <w:rsid w:val="009B65D1"/>
    <w:rsid w:val="009B68AD"/>
    <w:rsid w:val="009B6C13"/>
    <w:rsid w:val="009B6CFA"/>
    <w:rsid w:val="009B7316"/>
    <w:rsid w:val="009B7833"/>
    <w:rsid w:val="009B7BB7"/>
    <w:rsid w:val="009B7F7E"/>
    <w:rsid w:val="009B7FFA"/>
    <w:rsid w:val="009C00EF"/>
    <w:rsid w:val="009C01D2"/>
    <w:rsid w:val="009C01D3"/>
    <w:rsid w:val="009C0433"/>
    <w:rsid w:val="009C080A"/>
    <w:rsid w:val="009C098E"/>
    <w:rsid w:val="009C0BC1"/>
    <w:rsid w:val="009C0D57"/>
    <w:rsid w:val="009C0DBE"/>
    <w:rsid w:val="009C10DF"/>
    <w:rsid w:val="009C159E"/>
    <w:rsid w:val="009C163E"/>
    <w:rsid w:val="009C1A35"/>
    <w:rsid w:val="009C1C46"/>
    <w:rsid w:val="009C1D4B"/>
    <w:rsid w:val="009C1E0C"/>
    <w:rsid w:val="009C281C"/>
    <w:rsid w:val="009C2E45"/>
    <w:rsid w:val="009C3031"/>
    <w:rsid w:val="009C3D88"/>
    <w:rsid w:val="009C45A3"/>
    <w:rsid w:val="009C4EF7"/>
    <w:rsid w:val="009C506A"/>
    <w:rsid w:val="009C520B"/>
    <w:rsid w:val="009C528F"/>
    <w:rsid w:val="009C52FB"/>
    <w:rsid w:val="009C5538"/>
    <w:rsid w:val="009C5785"/>
    <w:rsid w:val="009C5874"/>
    <w:rsid w:val="009C5C92"/>
    <w:rsid w:val="009C5EF0"/>
    <w:rsid w:val="009C6768"/>
    <w:rsid w:val="009C681F"/>
    <w:rsid w:val="009C6894"/>
    <w:rsid w:val="009C6B3B"/>
    <w:rsid w:val="009C6B7B"/>
    <w:rsid w:val="009C6E93"/>
    <w:rsid w:val="009C7147"/>
    <w:rsid w:val="009C7E2A"/>
    <w:rsid w:val="009C7F47"/>
    <w:rsid w:val="009C7FEB"/>
    <w:rsid w:val="009D0147"/>
    <w:rsid w:val="009D02C1"/>
    <w:rsid w:val="009D0361"/>
    <w:rsid w:val="009D0720"/>
    <w:rsid w:val="009D079F"/>
    <w:rsid w:val="009D0897"/>
    <w:rsid w:val="009D0899"/>
    <w:rsid w:val="009D09A8"/>
    <w:rsid w:val="009D1F42"/>
    <w:rsid w:val="009D2118"/>
    <w:rsid w:val="009D22EA"/>
    <w:rsid w:val="009D2C43"/>
    <w:rsid w:val="009D327E"/>
    <w:rsid w:val="009D3439"/>
    <w:rsid w:val="009D3CC0"/>
    <w:rsid w:val="009D3D45"/>
    <w:rsid w:val="009D422C"/>
    <w:rsid w:val="009D4303"/>
    <w:rsid w:val="009D478C"/>
    <w:rsid w:val="009D49A4"/>
    <w:rsid w:val="009D4A8E"/>
    <w:rsid w:val="009D4DA3"/>
    <w:rsid w:val="009D4F55"/>
    <w:rsid w:val="009D610C"/>
    <w:rsid w:val="009D62E7"/>
    <w:rsid w:val="009D69B8"/>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CC9"/>
    <w:rsid w:val="009E2F97"/>
    <w:rsid w:val="009E3235"/>
    <w:rsid w:val="009E3790"/>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E7CC0"/>
    <w:rsid w:val="009F03F7"/>
    <w:rsid w:val="009F06F6"/>
    <w:rsid w:val="009F0A21"/>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07"/>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04C"/>
    <w:rsid w:val="00A00374"/>
    <w:rsid w:val="00A00519"/>
    <w:rsid w:val="00A00892"/>
    <w:rsid w:val="00A00E09"/>
    <w:rsid w:val="00A01006"/>
    <w:rsid w:val="00A011C6"/>
    <w:rsid w:val="00A01EA2"/>
    <w:rsid w:val="00A0267E"/>
    <w:rsid w:val="00A02A7C"/>
    <w:rsid w:val="00A02B26"/>
    <w:rsid w:val="00A02CE3"/>
    <w:rsid w:val="00A03893"/>
    <w:rsid w:val="00A0394B"/>
    <w:rsid w:val="00A03CC8"/>
    <w:rsid w:val="00A0404C"/>
    <w:rsid w:val="00A044F4"/>
    <w:rsid w:val="00A04541"/>
    <w:rsid w:val="00A04846"/>
    <w:rsid w:val="00A04A92"/>
    <w:rsid w:val="00A0519C"/>
    <w:rsid w:val="00A0559E"/>
    <w:rsid w:val="00A05A0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CBB"/>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5F2C"/>
    <w:rsid w:val="00A160E1"/>
    <w:rsid w:val="00A16150"/>
    <w:rsid w:val="00A1630A"/>
    <w:rsid w:val="00A1637F"/>
    <w:rsid w:val="00A16416"/>
    <w:rsid w:val="00A165CC"/>
    <w:rsid w:val="00A169DD"/>
    <w:rsid w:val="00A16A02"/>
    <w:rsid w:val="00A17345"/>
    <w:rsid w:val="00A1789B"/>
    <w:rsid w:val="00A178A4"/>
    <w:rsid w:val="00A17C22"/>
    <w:rsid w:val="00A20253"/>
    <w:rsid w:val="00A2037F"/>
    <w:rsid w:val="00A2049C"/>
    <w:rsid w:val="00A205BF"/>
    <w:rsid w:val="00A2081F"/>
    <w:rsid w:val="00A20BC0"/>
    <w:rsid w:val="00A2104B"/>
    <w:rsid w:val="00A210E9"/>
    <w:rsid w:val="00A218AE"/>
    <w:rsid w:val="00A21992"/>
    <w:rsid w:val="00A21A9D"/>
    <w:rsid w:val="00A21AAA"/>
    <w:rsid w:val="00A21AAF"/>
    <w:rsid w:val="00A21E51"/>
    <w:rsid w:val="00A22132"/>
    <w:rsid w:val="00A22207"/>
    <w:rsid w:val="00A22559"/>
    <w:rsid w:val="00A226BE"/>
    <w:rsid w:val="00A22D9C"/>
    <w:rsid w:val="00A230C9"/>
    <w:rsid w:val="00A23921"/>
    <w:rsid w:val="00A23CDD"/>
    <w:rsid w:val="00A23DD8"/>
    <w:rsid w:val="00A24150"/>
    <w:rsid w:val="00A24356"/>
    <w:rsid w:val="00A24701"/>
    <w:rsid w:val="00A2470A"/>
    <w:rsid w:val="00A2481C"/>
    <w:rsid w:val="00A24B68"/>
    <w:rsid w:val="00A24BD0"/>
    <w:rsid w:val="00A24CCF"/>
    <w:rsid w:val="00A24D81"/>
    <w:rsid w:val="00A25155"/>
    <w:rsid w:val="00A25266"/>
    <w:rsid w:val="00A25420"/>
    <w:rsid w:val="00A2583E"/>
    <w:rsid w:val="00A258EF"/>
    <w:rsid w:val="00A25A28"/>
    <w:rsid w:val="00A25F6F"/>
    <w:rsid w:val="00A25F8A"/>
    <w:rsid w:val="00A2605F"/>
    <w:rsid w:val="00A261E4"/>
    <w:rsid w:val="00A26754"/>
    <w:rsid w:val="00A26883"/>
    <w:rsid w:val="00A26CF7"/>
    <w:rsid w:val="00A26D60"/>
    <w:rsid w:val="00A26EE0"/>
    <w:rsid w:val="00A27263"/>
    <w:rsid w:val="00A27F50"/>
    <w:rsid w:val="00A3072C"/>
    <w:rsid w:val="00A3097E"/>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931"/>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E74"/>
    <w:rsid w:val="00A42060"/>
    <w:rsid w:val="00A42659"/>
    <w:rsid w:val="00A426A6"/>
    <w:rsid w:val="00A42721"/>
    <w:rsid w:val="00A42897"/>
    <w:rsid w:val="00A429DE"/>
    <w:rsid w:val="00A42D7F"/>
    <w:rsid w:val="00A42E37"/>
    <w:rsid w:val="00A42F65"/>
    <w:rsid w:val="00A4306E"/>
    <w:rsid w:val="00A4339C"/>
    <w:rsid w:val="00A43666"/>
    <w:rsid w:val="00A436EC"/>
    <w:rsid w:val="00A43A47"/>
    <w:rsid w:val="00A43CF0"/>
    <w:rsid w:val="00A4463F"/>
    <w:rsid w:val="00A44882"/>
    <w:rsid w:val="00A44AA5"/>
    <w:rsid w:val="00A44B72"/>
    <w:rsid w:val="00A44DEF"/>
    <w:rsid w:val="00A44E28"/>
    <w:rsid w:val="00A44F1B"/>
    <w:rsid w:val="00A450B1"/>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69D"/>
    <w:rsid w:val="00A53831"/>
    <w:rsid w:val="00A544BF"/>
    <w:rsid w:val="00A54A61"/>
    <w:rsid w:val="00A54A90"/>
    <w:rsid w:val="00A54D16"/>
    <w:rsid w:val="00A551A0"/>
    <w:rsid w:val="00A556D7"/>
    <w:rsid w:val="00A5579B"/>
    <w:rsid w:val="00A55855"/>
    <w:rsid w:val="00A5586A"/>
    <w:rsid w:val="00A55877"/>
    <w:rsid w:val="00A5587F"/>
    <w:rsid w:val="00A55962"/>
    <w:rsid w:val="00A55BB7"/>
    <w:rsid w:val="00A55C27"/>
    <w:rsid w:val="00A55CCE"/>
    <w:rsid w:val="00A55E76"/>
    <w:rsid w:val="00A55F31"/>
    <w:rsid w:val="00A56024"/>
    <w:rsid w:val="00A5637C"/>
    <w:rsid w:val="00A56735"/>
    <w:rsid w:val="00A56C2C"/>
    <w:rsid w:val="00A570E9"/>
    <w:rsid w:val="00A572C2"/>
    <w:rsid w:val="00A57311"/>
    <w:rsid w:val="00A5783D"/>
    <w:rsid w:val="00A57A60"/>
    <w:rsid w:val="00A57B65"/>
    <w:rsid w:val="00A57BB7"/>
    <w:rsid w:val="00A57C08"/>
    <w:rsid w:val="00A57E26"/>
    <w:rsid w:val="00A57F96"/>
    <w:rsid w:val="00A6034D"/>
    <w:rsid w:val="00A60835"/>
    <w:rsid w:val="00A6098D"/>
    <w:rsid w:val="00A609E3"/>
    <w:rsid w:val="00A61298"/>
    <w:rsid w:val="00A61828"/>
    <w:rsid w:val="00A619B5"/>
    <w:rsid w:val="00A61BD5"/>
    <w:rsid w:val="00A61C60"/>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2AB"/>
    <w:rsid w:val="00A7141F"/>
    <w:rsid w:val="00A71CDC"/>
    <w:rsid w:val="00A71D6B"/>
    <w:rsid w:val="00A71F93"/>
    <w:rsid w:val="00A723F7"/>
    <w:rsid w:val="00A72CE0"/>
    <w:rsid w:val="00A7348C"/>
    <w:rsid w:val="00A734AF"/>
    <w:rsid w:val="00A736FA"/>
    <w:rsid w:val="00A73873"/>
    <w:rsid w:val="00A73D8D"/>
    <w:rsid w:val="00A742E6"/>
    <w:rsid w:val="00A744A2"/>
    <w:rsid w:val="00A745D9"/>
    <w:rsid w:val="00A74C89"/>
    <w:rsid w:val="00A74E04"/>
    <w:rsid w:val="00A74F6C"/>
    <w:rsid w:val="00A74F6E"/>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2B"/>
    <w:rsid w:val="00A806D6"/>
    <w:rsid w:val="00A80915"/>
    <w:rsid w:val="00A80E52"/>
    <w:rsid w:val="00A8115F"/>
    <w:rsid w:val="00A81281"/>
    <w:rsid w:val="00A8135C"/>
    <w:rsid w:val="00A8149B"/>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6D1"/>
    <w:rsid w:val="00A85FFF"/>
    <w:rsid w:val="00A869B4"/>
    <w:rsid w:val="00A86ACD"/>
    <w:rsid w:val="00A86AE7"/>
    <w:rsid w:val="00A86D23"/>
    <w:rsid w:val="00A86FEF"/>
    <w:rsid w:val="00A87482"/>
    <w:rsid w:val="00A87C0E"/>
    <w:rsid w:val="00A87C98"/>
    <w:rsid w:val="00A9018C"/>
    <w:rsid w:val="00A90218"/>
    <w:rsid w:val="00A905F1"/>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AB5"/>
    <w:rsid w:val="00A93BDA"/>
    <w:rsid w:val="00A93E41"/>
    <w:rsid w:val="00A93F3C"/>
    <w:rsid w:val="00A9418F"/>
    <w:rsid w:val="00A947DD"/>
    <w:rsid w:val="00A94A4D"/>
    <w:rsid w:val="00A94A70"/>
    <w:rsid w:val="00A9505F"/>
    <w:rsid w:val="00A9521A"/>
    <w:rsid w:val="00A9526D"/>
    <w:rsid w:val="00A95274"/>
    <w:rsid w:val="00A9580B"/>
    <w:rsid w:val="00A95A3E"/>
    <w:rsid w:val="00A95AA7"/>
    <w:rsid w:val="00A95CB8"/>
    <w:rsid w:val="00A95DBB"/>
    <w:rsid w:val="00A96058"/>
    <w:rsid w:val="00A9666A"/>
    <w:rsid w:val="00A96801"/>
    <w:rsid w:val="00A9692B"/>
    <w:rsid w:val="00A96D7E"/>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456"/>
    <w:rsid w:val="00AA6983"/>
    <w:rsid w:val="00AA69EF"/>
    <w:rsid w:val="00AA6B64"/>
    <w:rsid w:val="00AA6F9A"/>
    <w:rsid w:val="00AA7555"/>
    <w:rsid w:val="00AA7743"/>
    <w:rsid w:val="00AA7748"/>
    <w:rsid w:val="00AA7C4F"/>
    <w:rsid w:val="00AB001C"/>
    <w:rsid w:val="00AB01E7"/>
    <w:rsid w:val="00AB027D"/>
    <w:rsid w:val="00AB02C8"/>
    <w:rsid w:val="00AB06B8"/>
    <w:rsid w:val="00AB0ADE"/>
    <w:rsid w:val="00AB0CA0"/>
    <w:rsid w:val="00AB102D"/>
    <w:rsid w:val="00AB11F2"/>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69D4"/>
    <w:rsid w:val="00AB7134"/>
    <w:rsid w:val="00AB7595"/>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709"/>
    <w:rsid w:val="00AC690A"/>
    <w:rsid w:val="00AC6D0A"/>
    <w:rsid w:val="00AC769F"/>
    <w:rsid w:val="00AC7EB9"/>
    <w:rsid w:val="00AD0EAA"/>
    <w:rsid w:val="00AD12BD"/>
    <w:rsid w:val="00AD12D2"/>
    <w:rsid w:val="00AD158D"/>
    <w:rsid w:val="00AD163D"/>
    <w:rsid w:val="00AD1934"/>
    <w:rsid w:val="00AD1CB3"/>
    <w:rsid w:val="00AD1DFE"/>
    <w:rsid w:val="00AD1F06"/>
    <w:rsid w:val="00AD27E7"/>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5FF"/>
    <w:rsid w:val="00AD5930"/>
    <w:rsid w:val="00AD5BAE"/>
    <w:rsid w:val="00AD5F5A"/>
    <w:rsid w:val="00AD6C7F"/>
    <w:rsid w:val="00AD70C9"/>
    <w:rsid w:val="00AD732B"/>
    <w:rsid w:val="00AD75A6"/>
    <w:rsid w:val="00AD760D"/>
    <w:rsid w:val="00AD7921"/>
    <w:rsid w:val="00AD7927"/>
    <w:rsid w:val="00AD7B75"/>
    <w:rsid w:val="00AD7CD8"/>
    <w:rsid w:val="00AE0D23"/>
    <w:rsid w:val="00AE0E9E"/>
    <w:rsid w:val="00AE1418"/>
    <w:rsid w:val="00AE14B7"/>
    <w:rsid w:val="00AE1556"/>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353"/>
    <w:rsid w:val="00AE552C"/>
    <w:rsid w:val="00AE567B"/>
    <w:rsid w:val="00AE5749"/>
    <w:rsid w:val="00AE5E60"/>
    <w:rsid w:val="00AE5E95"/>
    <w:rsid w:val="00AE6271"/>
    <w:rsid w:val="00AE6433"/>
    <w:rsid w:val="00AE646D"/>
    <w:rsid w:val="00AE6584"/>
    <w:rsid w:val="00AE69BD"/>
    <w:rsid w:val="00AE6AB2"/>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28B0"/>
    <w:rsid w:val="00AF2D55"/>
    <w:rsid w:val="00AF2DED"/>
    <w:rsid w:val="00AF31EA"/>
    <w:rsid w:val="00AF3321"/>
    <w:rsid w:val="00AF3551"/>
    <w:rsid w:val="00AF357D"/>
    <w:rsid w:val="00AF377C"/>
    <w:rsid w:val="00AF3C13"/>
    <w:rsid w:val="00AF3C80"/>
    <w:rsid w:val="00AF3C8C"/>
    <w:rsid w:val="00AF3EB8"/>
    <w:rsid w:val="00AF41FC"/>
    <w:rsid w:val="00AF457C"/>
    <w:rsid w:val="00AF4648"/>
    <w:rsid w:val="00AF4878"/>
    <w:rsid w:val="00AF4BDB"/>
    <w:rsid w:val="00AF4C53"/>
    <w:rsid w:val="00AF5021"/>
    <w:rsid w:val="00AF5312"/>
    <w:rsid w:val="00AF5363"/>
    <w:rsid w:val="00AF5478"/>
    <w:rsid w:val="00AF5A90"/>
    <w:rsid w:val="00AF5B9F"/>
    <w:rsid w:val="00AF5D9E"/>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C4F"/>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80A"/>
    <w:rsid w:val="00B04D36"/>
    <w:rsid w:val="00B04F11"/>
    <w:rsid w:val="00B052E4"/>
    <w:rsid w:val="00B054CE"/>
    <w:rsid w:val="00B05688"/>
    <w:rsid w:val="00B05773"/>
    <w:rsid w:val="00B05AD9"/>
    <w:rsid w:val="00B060B4"/>
    <w:rsid w:val="00B063DE"/>
    <w:rsid w:val="00B06820"/>
    <w:rsid w:val="00B06959"/>
    <w:rsid w:val="00B06AAB"/>
    <w:rsid w:val="00B06AF4"/>
    <w:rsid w:val="00B06C77"/>
    <w:rsid w:val="00B0706A"/>
    <w:rsid w:val="00B07479"/>
    <w:rsid w:val="00B075EC"/>
    <w:rsid w:val="00B079E8"/>
    <w:rsid w:val="00B07A7C"/>
    <w:rsid w:val="00B07BF4"/>
    <w:rsid w:val="00B07CBE"/>
    <w:rsid w:val="00B07F35"/>
    <w:rsid w:val="00B1044B"/>
    <w:rsid w:val="00B1093D"/>
    <w:rsid w:val="00B10BD1"/>
    <w:rsid w:val="00B10DB5"/>
    <w:rsid w:val="00B111BF"/>
    <w:rsid w:val="00B114C4"/>
    <w:rsid w:val="00B115A9"/>
    <w:rsid w:val="00B11882"/>
    <w:rsid w:val="00B11E29"/>
    <w:rsid w:val="00B12DBD"/>
    <w:rsid w:val="00B12F78"/>
    <w:rsid w:val="00B13282"/>
    <w:rsid w:val="00B134CC"/>
    <w:rsid w:val="00B137BE"/>
    <w:rsid w:val="00B137D3"/>
    <w:rsid w:val="00B1388A"/>
    <w:rsid w:val="00B13F1F"/>
    <w:rsid w:val="00B13FA5"/>
    <w:rsid w:val="00B14381"/>
    <w:rsid w:val="00B14450"/>
    <w:rsid w:val="00B147CC"/>
    <w:rsid w:val="00B14DB9"/>
    <w:rsid w:val="00B15093"/>
    <w:rsid w:val="00B150B5"/>
    <w:rsid w:val="00B15141"/>
    <w:rsid w:val="00B151C6"/>
    <w:rsid w:val="00B15A0F"/>
    <w:rsid w:val="00B15BC3"/>
    <w:rsid w:val="00B1653E"/>
    <w:rsid w:val="00B167A6"/>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019"/>
    <w:rsid w:val="00B233A9"/>
    <w:rsid w:val="00B239CC"/>
    <w:rsid w:val="00B23A73"/>
    <w:rsid w:val="00B23B1B"/>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587"/>
    <w:rsid w:val="00B27774"/>
    <w:rsid w:val="00B27D54"/>
    <w:rsid w:val="00B304B9"/>
    <w:rsid w:val="00B305C0"/>
    <w:rsid w:val="00B30992"/>
    <w:rsid w:val="00B309A9"/>
    <w:rsid w:val="00B30D8A"/>
    <w:rsid w:val="00B31E5A"/>
    <w:rsid w:val="00B31E5F"/>
    <w:rsid w:val="00B32607"/>
    <w:rsid w:val="00B326BE"/>
    <w:rsid w:val="00B32821"/>
    <w:rsid w:val="00B32B1B"/>
    <w:rsid w:val="00B32CE3"/>
    <w:rsid w:val="00B3331B"/>
    <w:rsid w:val="00B33595"/>
    <w:rsid w:val="00B3396B"/>
    <w:rsid w:val="00B34886"/>
    <w:rsid w:val="00B3488B"/>
    <w:rsid w:val="00B34E1D"/>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1D3D"/>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7784"/>
    <w:rsid w:val="00B4783F"/>
    <w:rsid w:val="00B47CB5"/>
    <w:rsid w:val="00B47CEF"/>
    <w:rsid w:val="00B47F65"/>
    <w:rsid w:val="00B504F7"/>
    <w:rsid w:val="00B50AF1"/>
    <w:rsid w:val="00B50C8F"/>
    <w:rsid w:val="00B51014"/>
    <w:rsid w:val="00B510F4"/>
    <w:rsid w:val="00B51420"/>
    <w:rsid w:val="00B51526"/>
    <w:rsid w:val="00B51A40"/>
    <w:rsid w:val="00B52242"/>
    <w:rsid w:val="00B522A9"/>
    <w:rsid w:val="00B52559"/>
    <w:rsid w:val="00B52646"/>
    <w:rsid w:val="00B529F2"/>
    <w:rsid w:val="00B52AAD"/>
    <w:rsid w:val="00B52C44"/>
    <w:rsid w:val="00B53351"/>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FF"/>
    <w:rsid w:val="00B57861"/>
    <w:rsid w:val="00B57D57"/>
    <w:rsid w:val="00B57F8B"/>
    <w:rsid w:val="00B6015E"/>
    <w:rsid w:val="00B6022F"/>
    <w:rsid w:val="00B60543"/>
    <w:rsid w:val="00B607B8"/>
    <w:rsid w:val="00B60E6E"/>
    <w:rsid w:val="00B60EA9"/>
    <w:rsid w:val="00B616D0"/>
    <w:rsid w:val="00B6184F"/>
    <w:rsid w:val="00B619AF"/>
    <w:rsid w:val="00B61B85"/>
    <w:rsid w:val="00B61CFF"/>
    <w:rsid w:val="00B61E40"/>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AFC"/>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A5D"/>
    <w:rsid w:val="00B71CFB"/>
    <w:rsid w:val="00B72184"/>
    <w:rsid w:val="00B7273B"/>
    <w:rsid w:val="00B72780"/>
    <w:rsid w:val="00B727B8"/>
    <w:rsid w:val="00B73259"/>
    <w:rsid w:val="00B73453"/>
    <w:rsid w:val="00B737C7"/>
    <w:rsid w:val="00B73801"/>
    <w:rsid w:val="00B73ED3"/>
    <w:rsid w:val="00B741DB"/>
    <w:rsid w:val="00B74921"/>
    <w:rsid w:val="00B74A0D"/>
    <w:rsid w:val="00B74EC0"/>
    <w:rsid w:val="00B75549"/>
    <w:rsid w:val="00B75667"/>
    <w:rsid w:val="00B756B8"/>
    <w:rsid w:val="00B75A33"/>
    <w:rsid w:val="00B76727"/>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4AA"/>
    <w:rsid w:val="00B85E03"/>
    <w:rsid w:val="00B85F67"/>
    <w:rsid w:val="00B86017"/>
    <w:rsid w:val="00B86551"/>
    <w:rsid w:val="00B86557"/>
    <w:rsid w:val="00B86734"/>
    <w:rsid w:val="00B868FC"/>
    <w:rsid w:val="00B8692C"/>
    <w:rsid w:val="00B86BDC"/>
    <w:rsid w:val="00B86E06"/>
    <w:rsid w:val="00B871F6"/>
    <w:rsid w:val="00B8735F"/>
    <w:rsid w:val="00B874FB"/>
    <w:rsid w:val="00B8769E"/>
    <w:rsid w:val="00B87D5C"/>
    <w:rsid w:val="00B905F1"/>
    <w:rsid w:val="00B90DC8"/>
    <w:rsid w:val="00B91356"/>
    <w:rsid w:val="00B919B6"/>
    <w:rsid w:val="00B91E0F"/>
    <w:rsid w:val="00B92653"/>
    <w:rsid w:val="00B926CC"/>
    <w:rsid w:val="00B926E0"/>
    <w:rsid w:val="00B928B6"/>
    <w:rsid w:val="00B92F5B"/>
    <w:rsid w:val="00B93304"/>
    <w:rsid w:val="00B93B55"/>
    <w:rsid w:val="00B93C36"/>
    <w:rsid w:val="00B93E5A"/>
    <w:rsid w:val="00B94054"/>
    <w:rsid w:val="00B94253"/>
    <w:rsid w:val="00B9436E"/>
    <w:rsid w:val="00B943E5"/>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BF"/>
    <w:rsid w:val="00B96CF0"/>
    <w:rsid w:val="00B96DA2"/>
    <w:rsid w:val="00B97088"/>
    <w:rsid w:val="00B977E6"/>
    <w:rsid w:val="00B97A8E"/>
    <w:rsid w:val="00B97B85"/>
    <w:rsid w:val="00BA067F"/>
    <w:rsid w:val="00BA131E"/>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73B"/>
    <w:rsid w:val="00BA48E0"/>
    <w:rsid w:val="00BA4A62"/>
    <w:rsid w:val="00BA4DF9"/>
    <w:rsid w:val="00BA51A8"/>
    <w:rsid w:val="00BA5346"/>
    <w:rsid w:val="00BA54FB"/>
    <w:rsid w:val="00BA5C97"/>
    <w:rsid w:val="00BA5D2C"/>
    <w:rsid w:val="00BA5EFB"/>
    <w:rsid w:val="00BA6282"/>
    <w:rsid w:val="00BA659A"/>
    <w:rsid w:val="00BA68C1"/>
    <w:rsid w:val="00BA6CFD"/>
    <w:rsid w:val="00BA7339"/>
    <w:rsid w:val="00BA7423"/>
    <w:rsid w:val="00BA745E"/>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10C"/>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1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5D"/>
    <w:rsid w:val="00BC4EBA"/>
    <w:rsid w:val="00BC58E5"/>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6D0"/>
    <w:rsid w:val="00BD07D4"/>
    <w:rsid w:val="00BD082C"/>
    <w:rsid w:val="00BD085E"/>
    <w:rsid w:val="00BD087E"/>
    <w:rsid w:val="00BD0FC4"/>
    <w:rsid w:val="00BD140B"/>
    <w:rsid w:val="00BD14A5"/>
    <w:rsid w:val="00BD2304"/>
    <w:rsid w:val="00BD238C"/>
    <w:rsid w:val="00BD28FD"/>
    <w:rsid w:val="00BD2A08"/>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F07"/>
    <w:rsid w:val="00BD54BF"/>
    <w:rsid w:val="00BD5736"/>
    <w:rsid w:val="00BD5A26"/>
    <w:rsid w:val="00BD5FA4"/>
    <w:rsid w:val="00BD602B"/>
    <w:rsid w:val="00BD63F6"/>
    <w:rsid w:val="00BD6509"/>
    <w:rsid w:val="00BD689C"/>
    <w:rsid w:val="00BD6A22"/>
    <w:rsid w:val="00BD7156"/>
    <w:rsid w:val="00BD7629"/>
    <w:rsid w:val="00BD7740"/>
    <w:rsid w:val="00BD7A82"/>
    <w:rsid w:val="00BD7EFB"/>
    <w:rsid w:val="00BD7F5C"/>
    <w:rsid w:val="00BD7F9E"/>
    <w:rsid w:val="00BE0433"/>
    <w:rsid w:val="00BE0551"/>
    <w:rsid w:val="00BE072F"/>
    <w:rsid w:val="00BE07E5"/>
    <w:rsid w:val="00BE0E51"/>
    <w:rsid w:val="00BE12D2"/>
    <w:rsid w:val="00BE13B8"/>
    <w:rsid w:val="00BE16C6"/>
    <w:rsid w:val="00BE16EF"/>
    <w:rsid w:val="00BE1959"/>
    <w:rsid w:val="00BE197A"/>
    <w:rsid w:val="00BE1A06"/>
    <w:rsid w:val="00BE1C4D"/>
    <w:rsid w:val="00BE1D44"/>
    <w:rsid w:val="00BE1D45"/>
    <w:rsid w:val="00BE269D"/>
    <w:rsid w:val="00BE28FE"/>
    <w:rsid w:val="00BE29A1"/>
    <w:rsid w:val="00BE312F"/>
    <w:rsid w:val="00BE370B"/>
    <w:rsid w:val="00BE3C26"/>
    <w:rsid w:val="00BE3EA0"/>
    <w:rsid w:val="00BE403F"/>
    <w:rsid w:val="00BE475F"/>
    <w:rsid w:val="00BE4D36"/>
    <w:rsid w:val="00BE5171"/>
    <w:rsid w:val="00BE5519"/>
    <w:rsid w:val="00BE56D0"/>
    <w:rsid w:val="00BE57B1"/>
    <w:rsid w:val="00BE5813"/>
    <w:rsid w:val="00BE63D5"/>
    <w:rsid w:val="00BE65B3"/>
    <w:rsid w:val="00BE6CDD"/>
    <w:rsid w:val="00BE731A"/>
    <w:rsid w:val="00BE7501"/>
    <w:rsid w:val="00BE7B27"/>
    <w:rsid w:val="00BE7D45"/>
    <w:rsid w:val="00BE7FAF"/>
    <w:rsid w:val="00BF0058"/>
    <w:rsid w:val="00BF02E6"/>
    <w:rsid w:val="00BF08B0"/>
    <w:rsid w:val="00BF0AF3"/>
    <w:rsid w:val="00BF0CEB"/>
    <w:rsid w:val="00BF0F15"/>
    <w:rsid w:val="00BF10D2"/>
    <w:rsid w:val="00BF120B"/>
    <w:rsid w:val="00BF12B0"/>
    <w:rsid w:val="00BF12F4"/>
    <w:rsid w:val="00BF1309"/>
    <w:rsid w:val="00BF145E"/>
    <w:rsid w:val="00BF1793"/>
    <w:rsid w:val="00BF1CD8"/>
    <w:rsid w:val="00BF220D"/>
    <w:rsid w:val="00BF2372"/>
    <w:rsid w:val="00BF2817"/>
    <w:rsid w:val="00BF28A5"/>
    <w:rsid w:val="00BF31B5"/>
    <w:rsid w:val="00BF31CB"/>
    <w:rsid w:val="00BF334F"/>
    <w:rsid w:val="00BF35A4"/>
    <w:rsid w:val="00BF389F"/>
    <w:rsid w:val="00BF3A41"/>
    <w:rsid w:val="00BF3C10"/>
    <w:rsid w:val="00BF3FFA"/>
    <w:rsid w:val="00BF4165"/>
    <w:rsid w:val="00BF4668"/>
    <w:rsid w:val="00BF46F1"/>
    <w:rsid w:val="00BF48D1"/>
    <w:rsid w:val="00BF492C"/>
    <w:rsid w:val="00BF4B69"/>
    <w:rsid w:val="00BF56A8"/>
    <w:rsid w:val="00BF60E3"/>
    <w:rsid w:val="00BF6B7F"/>
    <w:rsid w:val="00BF6C19"/>
    <w:rsid w:val="00BF6FBF"/>
    <w:rsid w:val="00BF70A1"/>
    <w:rsid w:val="00BF70F8"/>
    <w:rsid w:val="00BF7D39"/>
    <w:rsid w:val="00BF7D43"/>
    <w:rsid w:val="00C00F1A"/>
    <w:rsid w:val="00C010F5"/>
    <w:rsid w:val="00C010F6"/>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718"/>
    <w:rsid w:val="00C04B82"/>
    <w:rsid w:val="00C057E0"/>
    <w:rsid w:val="00C05863"/>
    <w:rsid w:val="00C05A81"/>
    <w:rsid w:val="00C05C20"/>
    <w:rsid w:val="00C06066"/>
    <w:rsid w:val="00C0610F"/>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6F38"/>
    <w:rsid w:val="00C17099"/>
    <w:rsid w:val="00C1733B"/>
    <w:rsid w:val="00C1741D"/>
    <w:rsid w:val="00C174EC"/>
    <w:rsid w:val="00C17593"/>
    <w:rsid w:val="00C177BA"/>
    <w:rsid w:val="00C17D7E"/>
    <w:rsid w:val="00C17D89"/>
    <w:rsid w:val="00C17F16"/>
    <w:rsid w:val="00C202D5"/>
    <w:rsid w:val="00C2068D"/>
    <w:rsid w:val="00C206C4"/>
    <w:rsid w:val="00C206EC"/>
    <w:rsid w:val="00C2081F"/>
    <w:rsid w:val="00C20F77"/>
    <w:rsid w:val="00C20FC7"/>
    <w:rsid w:val="00C218D5"/>
    <w:rsid w:val="00C21B1D"/>
    <w:rsid w:val="00C21C53"/>
    <w:rsid w:val="00C222CF"/>
    <w:rsid w:val="00C228AB"/>
    <w:rsid w:val="00C232DD"/>
    <w:rsid w:val="00C23989"/>
    <w:rsid w:val="00C2423A"/>
    <w:rsid w:val="00C24CA2"/>
    <w:rsid w:val="00C24EE5"/>
    <w:rsid w:val="00C24F74"/>
    <w:rsid w:val="00C250CF"/>
    <w:rsid w:val="00C2544D"/>
    <w:rsid w:val="00C25933"/>
    <w:rsid w:val="00C25D3A"/>
    <w:rsid w:val="00C263AE"/>
    <w:rsid w:val="00C2642A"/>
    <w:rsid w:val="00C2660B"/>
    <w:rsid w:val="00C26871"/>
    <w:rsid w:val="00C2695A"/>
    <w:rsid w:val="00C26E02"/>
    <w:rsid w:val="00C27113"/>
    <w:rsid w:val="00C2716B"/>
    <w:rsid w:val="00C274BE"/>
    <w:rsid w:val="00C27A7A"/>
    <w:rsid w:val="00C30547"/>
    <w:rsid w:val="00C307FA"/>
    <w:rsid w:val="00C30B5E"/>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2DEF"/>
    <w:rsid w:val="00C43421"/>
    <w:rsid w:val="00C439F0"/>
    <w:rsid w:val="00C43CE7"/>
    <w:rsid w:val="00C44189"/>
    <w:rsid w:val="00C4464F"/>
    <w:rsid w:val="00C447FB"/>
    <w:rsid w:val="00C44ADA"/>
    <w:rsid w:val="00C450BD"/>
    <w:rsid w:val="00C453B8"/>
    <w:rsid w:val="00C4554D"/>
    <w:rsid w:val="00C45A9C"/>
    <w:rsid w:val="00C460F0"/>
    <w:rsid w:val="00C461DF"/>
    <w:rsid w:val="00C46253"/>
    <w:rsid w:val="00C46B53"/>
    <w:rsid w:val="00C46D57"/>
    <w:rsid w:val="00C46D92"/>
    <w:rsid w:val="00C470AA"/>
    <w:rsid w:val="00C47202"/>
    <w:rsid w:val="00C47AE8"/>
    <w:rsid w:val="00C5008A"/>
    <w:rsid w:val="00C502D5"/>
    <w:rsid w:val="00C50420"/>
    <w:rsid w:val="00C505E1"/>
    <w:rsid w:val="00C508B7"/>
    <w:rsid w:val="00C50D41"/>
    <w:rsid w:val="00C50E2A"/>
    <w:rsid w:val="00C515CC"/>
    <w:rsid w:val="00C5196E"/>
    <w:rsid w:val="00C51D11"/>
    <w:rsid w:val="00C52158"/>
    <w:rsid w:val="00C5257E"/>
    <w:rsid w:val="00C52E36"/>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1EE"/>
    <w:rsid w:val="00C57CC6"/>
    <w:rsid w:val="00C601EB"/>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D69"/>
    <w:rsid w:val="00C63FDD"/>
    <w:rsid w:val="00C64206"/>
    <w:rsid w:val="00C64376"/>
    <w:rsid w:val="00C64626"/>
    <w:rsid w:val="00C646FA"/>
    <w:rsid w:val="00C64849"/>
    <w:rsid w:val="00C64EDC"/>
    <w:rsid w:val="00C652FF"/>
    <w:rsid w:val="00C658B2"/>
    <w:rsid w:val="00C65D24"/>
    <w:rsid w:val="00C65F58"/>
    <w:rsid w:val="00C66571"/>
    <w:rsid w:val="00C666DB"/>
    <w:rsid w:val="00C667F6"/>
    <w:rsid w:val="00C66B89"/>
    <w:rsid w:val="00C66C34"/>
    <w:rsid w:val="00C66CC2"/>
    <w:rsid w:val="00C66FAE"/>
    <w:rsid w:val="00C67231"/>
    <w:rsid w:val="00C67803"/>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3D49"/>
    <w:rsid w:val="00C73E31"/>
    <w:rsid w:val="00C740FD"/>
    <w:rsid w:val="00C74157"/>
    <w:rsid w:val="00C7448E"/>
    <w:rsid w:val="00C74898"/>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721A"/>
    <w:rsid w:val="00C7731D"/>
    <w:rsid w:val="00C774B9"/>
    <w:rsid w:val="00C775EF"/>
    <w:rsid w:val="00C7799E"/>
    <w:rsid w:val="00C77DF7"/>
    <w:rsid w:val="00C80547"/>
    <w:rsid w:val="00C80FD1"/>
    <w:rsid w:val="00C8198E"/>
    <w:rsid w:val="00C81B30"/>
    <w:rsid w:val="00C821FC"/>
    <w:rsid w:val="00C82387"/>
    <w:rsid w:val="00C823B5"/>
    <w:rsid w:val="00C82A08"/>
    <w:rsid w:val="00C82D9D"/>
    <w:rsid w:val="00C83E22"/>
    <w:rsid w:val="00C83F96"/>
    <w:rsid w:val="00C85253"/>
    <w:rsid w:val="00C8534D"/>
    <w:rsid w:val="00C8624E"/>
    <w:rsid w:val="00C86379"/>
    <w:rsid w:val="00C864DB"/>
    <w:rsid w:val="00C8685C"/>
    <w:rsid w:val="00C87183"/>
    <w:rsid w:val="00C87304"/>
    <w:rsid w:val="00C8781D"/>
    <w:rsid w:val="00C901A9"/>
    <w:rsid w:val="00C901B5"/>
    <w:rsid w:val="00C903E3"/>
    <w:rsid w:val="00C905AC"/>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BF"/>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8EE"/>
    <w:rsid w:val="00CA2919"/>
    <w:rsid w:val="00CA2A7E"/>
    <w:rsid w:val="00CA2B09"/>
    <w:rsid w:val="00CA2C56"/>
    <w:rsid w:val="00CA30C9"/>
    <w:rsid w:val="00CA3E64"/>
    <w:rsid w:val="00CA48F7"/>
    <w:rsid w:val="00CA4A3F"/>
    <w:rsid w:val="00CA4C14"/>
    <w:rsid w:val="00CA4FE7"/>
    <w:rsid w:val="00CA51A0"/>
    <w:rsid w:val="00CA572F"/>
    <w:rsid w:val="00CA58B2"/>
    <w:rsid w:val="00CA5B01"/>
    <w:rsid w:val="00CA5BEE"/>
    <w:rsid w:val="00CA5EB2"/>
    <w:rsid w:val="00CA6121"/>
    <w:rsid w:val="00CA6164"/>
    <w:rsid w:val="00CA63C6"/>
    <w:rsid w:val="00CA6435"/>
    <w:rsid w:val="00CA6DB6"/>
    <w:rsid w:val="00CA73B2"/>
    <w:rsid w:val="00CA74E8"/>
    <w:rsid w:val="00CA765C"/>
    <w:rsid w:val="00CA7AB1"/>
    <w:rsid w:val="00CA7EE9"/>
    <w:rsid w:val="00CB016A"/>
    <w:rsid w:val="00CB047F"/>
    <w:rsid w:val="00CB0B29"/>
    <w:rsid w:val="00CB0C2A"/>
    <w:rsid w:val="00CB11BD"/>
    <w:rsid w:val="00CB1368"/>
    <w:rsid w:val="00CB1B8C"/>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034"/>
    <w:rsid w:val="00CB7648"/>
    <w:rsid w:val="00CB77AE"/>
    <w:rsid w:val="00CB7B6B"/>
    <w:rsid w:val="00CC000C"/>
    <w:rsid w:val="00CC009C"/>
    <w:rsid w:val="00CC00B7"/>
    <w:rsid w:val="00CC034B"/>
    <w:rsid w:val="00CC0AA7"/>
    <w:rsid w:val="00CC0C70"/>
    <w:rsid w:val="00CC0C8B"/>
    <w:rsid w:val="00CC0E56"/>
    <w:rsid w:val="00CC172A"/>
    <w:rsid w:val="00CC17E2"/>
    <w:rsid w:val="00CC1A18"/>
    <w:rsid w:val="00CC1C42"/>
    <w:rsid w:val="00CC1CA3"/>
    <w:rsid w:val="00CC1DAA"/>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5C"/>
    <w:rsid w:val="00CC7BC9"/>
    <w:rsid w:val="00CC7BD9"/>
    <w:rsid w:val="00CC7D1B"/>
    <w:rsid w:val="00CC7DF3"/>
    <w:rsid w:val="00CC7DF5"/>
    <w:rsid w:val="00CD032E"/>
    <w:rsid w:val="00CD04B6"/>
    <w:rsid w:val="00CD04FE"/>
    <w:rsid w:val="00CD0740"/>
    <w:rsid w:val="00CD0768"/>
    <w:rsid w:val="00CD0A59"/>
    <w:rsid w:val="00CD0DB6"/>
    <w:rsid w:val="00CD0F05"/>
    <w:rsid w:val="00CD14CB"/>
    <w:rsid w:val="00CD150B"/>
    <w:rsid w:val="00CD179D"/>
    <w:rsid w:val="00CD1E6A"/>
    <w:rsid w:val="00CD1E74"/>
    <w:rsid w:val="00CD223B"/>
    <w:rsid w:val="00CD2585"/>
    <w:rsid w:val="00CD25A6"/>
    <w:rsid w:val="00CD283A"/>
    <w:rsid w:val="00CD2C72"/>
    <w:rsid w:val="00CD309B"/>
    <w:rsid w:val="00CD3121"/>
    <w:rsid w:val="00CD3122"/>
    <w:rsid w:val="00CD325D"/>
    <w:rsid w:val="00CD325F"/>
    <w:rsid w:val="00CD33E6"/>
    <w:rsid w:val="00CD3675"/>
    <w:rsid w:val="00CD3B2F"/>
    <w:rsid w:val="00CD3D0C"/>
    <w:rsid w:val="00CD3E10"/>
    <w:rsid w:val="00CD3F09"/>
    <w:rsid w:val="00CD3FAF"/>
    <w:rsid w:val="00CD479C"/>
    <w:rsid w:val="00CD492B"/>
    <w:rsid w:val="00CD58A4"/>
    <w:rsid w:val="00CD5C02"/>
    <w:rsid w:val="00CD5CDB"/>
    <w:rsid w:val="00CD61E3"/>
    <w:rsid w:val="00CD639A"/>
    <w:rsid w:val="00CD63C5"/>
    <w:rsid w:val="00CD672B"/>
    <w:rsid w:val="00CD6814"/>
    <w:rsid w:val="00CD6E0B"/>
    <w:rsid w:val="00CD6F88"/>
    <w:rsid w:val="00CD706B"/>
    <w:rsid w:val="00CD732A"/>
    <w:rsid w:val="00CD787F"/>
    <w:rsid w:val="00CD7B79"/>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49E"/>
    <w:rsid w:val="00CE3654"/>
    <w:rsid w:val="00CE37BB"/>
    <w:rsid w:val="00CE485B"/>
    <w:rsid w:val="00CE4D1B"/>
    <w:rsid w:val="00CE4F8B"/>
    <w:rsid w:val="00CE4FAE"/>
    <w:rsid w:val="00CE5180"/>
    <w:rsid w:val="00CE56E1"/>
    <w:rsid w:val="00CE5A7E"/>
    <w:rsid w:val="00CE5CF0"/>
    <w:rsid w:val="00CE5E50"/>
    <w:rsid w:val="00CE6010"/>
    <w:rsid w:val="00CE61B4"/>
    <w:rsid w:val="00CE697C"/>
    <w:rsid w:val="00CE69F3"/>
    <w:rsid w:val="00CE6AD5"/>
    <w:rsid w:val="00CE6BA9"/>
    <w:rsid w:val="00CE6D3D"/>
    <w:rsid w:val="00CE6E24"/>
    <w:rsid w:val="00CE733A"/>
    <w:rsid w:val="00CE76BD"/>
    <w:rsid w:val="00CE79BC"/>
    <w:rsid w:val="00CE7E65"/>
    <w:rsid w:val="00CF02AC"/>
    <w:rsid w:val="00CF04B5"/>
    <w:rsid w:val="00CF057C"/>
    <w:rsid w:val="00CF06E6"/>
    <w:rsid w:val="00CF18AB"/>
    <w:rsid w:val="00CF1AA6"/>
    <w:rsid w:val="00CF20C8"/>
    <w:rsid w:val="00CF22F9"/>
    <w:rsid w:val="00CF233B"/>
    <w:rsid w:val="00CF23D5"/>
    <w:rsid w:val="00CF2639"/>
    <w:rsid w:val="00CF277A"/>
    <w:rsid w:val="00CF2FBF"/>
    <w:rsid w:val="00CF33BA"/>
    <w:rsid w:val="00CF3831"/>
    <w:rsid w:val="00CF3C91"/>
    <w:rsid w:val="00CF3F01"/>
    <w:rsid w:val="00CF4079"/>
    <w:rsid w:val="00CF40FF"/>
    <w:rsid w:val="00CF43E3"/>
    <w:rsid w:val="00CF46E1"/>
    <w:rsid w:val="00CF4743"/>
    <w:rsid w:val="00CF4B85"/>
    <w:rsid w:val="00CF4FF0"/>
    <w:rsid w:val="00CF50A9"/>
    <w:rsid w:val="00CF542D"/>
    <w:rsid w:val="00CF57EA"/>
    <w:rsid w:val="00CF5974"/>
    <w:rsid w:val="00CF5A88"/>
    <w:rsid w:val="00CF5BC8"/>
    <w:rsid w:val="00CF61A3"/>
    <w:rsid w:val="00CF667C"/>
    <w:rsid w:val="00CF66DE"/>
    <w:rsid w:val="00CF6828"/>
    <w:rsid w:val="00CF6848"/>
    <w:rsid w:val="00CF698E"/>
    <w:rsid w:val="00CF6AF3"/>
    <w:rsid w:val="00CF6C9A"/>
    <w:rsid w:val="00CF6E82"/>
    <w:rsid w:val="00CF6F64"/>
    <w:rsid w:val="00CF75DB"/>
    <w:rsid w:val="00CF7CCF"/>
    <w:rsid w:val="00CF7FC8"/>
    <w:rsid w:val="00D00002"/>
    <w:rsid w:val="00D00419"/>
    <w:rsid w:val="00D00522"/>
    <w:rsid w:val="00D0074E"/>
    <w:rsid w:val="00D00B22"/>
    <w:rsid w:val="00D012F1"/>
    <w:rsid w:val="00D017EE"/>
    <w:rsid w:val="00D0181F"/>
    <w:rsid w:val="00D0182B"/>
    <w:rsid w:val="00D0186E"/>
    <w:rsid w:val="00D01B73"/>
    <w:rsid w:val="00D01C73"/>
    <w:rsid w:val="00D01E6B"/>
    <w:rsid w:val="00D01F7D"/>
    <w:rsid w:val="00D02369"/>
    <w:rsid w:val="00D02592"/>
    <w:rsid w:val="00D02A86"/>
    <w:rsid w:val="00D02C36"/>
    <w:rsid w:val="00D02E17"/>
    <w:rsid w:val="00D031BF"/>
    <w:rsid w:val="00D03E71"/>
    <w:rsid w:val="00D0481A"/>
    <w:rsid w:val="00D04F60"/>
    <w:rsid w:val="00D04FC8"/>
    <w:rsid w:val="00D05393"/>
    <w:rsid w:val="00D05962"/>
    <w:rsid w:val="00D05FD4"/>
    <w:rsid w:val="00D06088"/>
    <w:rsid w:val="00D0675C"/>
    <w:rsid w:val="00D06800"/>
    <w:rsid w:val="00D0684F"/>
    <w:rsid w:val="00D06B22"/>
    <w:rsid w:val="00D06DED"/>
    <w:rsid w:val="00D0735B"/>
    <w:rsid w:val="00D078A9"/>
    <w:rsid w:val="00D078C9"/>
    <w:rsid w:val="00D0794F"/>
    <w:rsid w:val="00D07D59"/>
    <w:rsid w:val="00D07D97"/>
    <w:rsid w:val="00D07DCA"/>
    <w:rsid w:val="00D07DFE"/>
    <w:rsid w:val="00D105EB"/>
    <w:rsid w:val="00D11186"/>
    <w:rsid w:val="00D1149D"/>
    <w:rsid w:val="00D11668"/>
    <w:rsid w:val="00D11873"/>
    <w:rsid w:val="00D1190E"/>
    <w:rsid w:val="00D11C58"/>
    <w:rsid w:val="00D11C73"/>
    <w:rsid w:val="00D11EEE"/>
    <w:rsid w:val="00D11FAE"/>
    <w:rsid w:val="00D12440"/>
    <w:rsid w:val="00D12487"/>
    <w:rsid w:val="00D126E6"/>
    <w:rsid w:val="00D12B75"/>
    <w:rsid w:val="00D132BF"/>
    <w:rsid w:val="00D13880"/>
    <w:rsid w:val="00D13BBC"/>
    <w:rsid w:val="00D13CCD"/>
    <w:rsid w:val="00D13E84"/>
    <w:rsid w:val="00D14204"/>
    <w:rsid w:val="00D142BC"/>
    <w:rsid w:val="00D152A9"/>
    <w:rsid w:val="00D153CD"/>
    <w:rsid w:val="00D156B2"/>
    <w:rsid w:val="00D15D9D"/>
    <w:rsid w:val="00D1624D"/>
    <w:rsid w:val="00D16AC4"/>
    <w:rsid w:val="00D16BA8"/>
    <w:rsid w:val="00D174E5"/>
    <w:rsid w:val="00D17BCA"/>
    <w:rsid w:val="00D17CE2"/>
    <w:rsid w:val="00D17F37"/>
    <w:rsid w:val="00D20171"/>
    <w:rsid w:val="00D202D3"/>
    <w:rsid w:val="00D20D04"/>
    <w:rsid w:val="00D20F77"/>
    <w:rsid w:val="00D2109E"/>
    <w:rsid w:val="00D215E6"/>
    <w:rsid w:val="00D2171B"/>
    <w:rsid w:val="00D217CE"/>
    <w:rsid w:val="00D21E91"/>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8B2"/>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00"/>
    <w:rsid w:val="00D35BE8"/>
    <w:rsid w:val="00D3609F"/>
    <w:rsid w:val="00D3610A"/>
    <w:rsid w:val="00D36135"/>
    <w:rsid w:val="00D361F6"/>
    <w:rsid w:val="00D3646C"/>
    <w:rsid w:val="00D3668C"/>
    <w:rsid w:val="00D366E7"/>
    <w:rsid w:val="00D369EA"/>
    <w:rsid w:val="00D36C8E"/>
    <w:rsid w:val="00D36ED5"/>
    <w:rsid w:val="00D37BA6"/>
    <w:rsid w:val="00D37C2D"/>
    <w:rsid w:val="00D403D9"/>
    <w:rsid w:val="00D404CE"/>
    <w:rsid w:val="00D40A89"/>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819"/>
    <w:rsid w:val="00D45B04"/>
    <w:rsid w:val="00D45BE9"/>
    <w:rsid w:val="00D45C69"/>
    <w:rsid w:val="00D45E55"/>
    <w:rsid w:val="00D45ED8"/>
    <w:rsid w:val="00D46184"/>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D52"/>
    <w:rsid w:val="00D50F95"/>
    <w:rsid w:val="00D5102A"/>
    <w:rsid w:val="00D513F0"/>
    <w:rsid w:val="00D5146D"/>
    <w:rsid w:val="00D51503"/>
    <w:rsid w:val="00D51565"/>
    <w:rsid w:val="00D5163E"/>
    <w:rsid w:val="00D51AAF"/>
    <w:rsid w:val="00D51CBB"/>
    <w:rsid w:val="00D51F84"/>
    <w:rsid w:val="00D51F90"/>
    <w:rsid w:val="00D52200"/>
    <w:rsid w:val="00D525A6"/>
    <w:rsid w:val="00D528C9"/>
    <w:rsid w:val="00D5294C"/>
    <w:rsid w:val="00D533EB"/>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372"/>
    <w:rsid w:val="00D60616"/>
    <w:rsid w:val="00D6080E"/>
    <w:rsid w:val="00D60BCB"/>
    <w:rsid w:val="00D60CB2"/>
    <w:rsid w:val="00D60DD4"/>
    <w:rsid w:val="00D610A5"/>
    <w:rsid w:val="00D61834"/>
    <w:rsid w:val="00D61869"/>
    <w:rsid w:val="00D61E12"/>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DF0"/>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2"/>
    <w:rsid w:val="00D776EF"/>
    <w:rsid w:val="00D778C8"/>
    <w:rsid w:val="00D77B6A"/>
    <w:rsid w:val="00D77C05"/>
    <w:rsid w:val="00D77F3A"/>
    <w:rsid w:val="00D800A1"/>
    <w:rsid w:val="00D801DE"/>
    <w:rsid w:val="00D8036A"/>
    <w:rsid w:val="00D809A4"/>
    <w:rsid w:val="00D80AB8"/>
    <w:rsid w:val="00D80C93"/>
    <w:rsid w:val="00D80CCB"/>
    <w:rsid w:val="00D811DA"/>
    <w:rsid w:val="00D812D3"/>
    <w:rsid w:val="00D81307"/>
    <w:rsid w:val="00D81491"/>
    <w:rsid w:val="00D817FD"/>
    <w:rsid w:val="00D81AF1"/>
    <w:rsid w:val="00D81E9C"/>
    <w:rsid w:val="00D820F3"/>
    <w:rsid w:val="00D82543"/>
    <w:rsid w:val="00D829AC"/>
    <w:rsid w:val="00D83401"/>
    <w:rsid w:val="00D838CD"/>
    <w:rsid w:val="00D83A01"/>
    <w:rsid w:val="00D83B14"/>
    <w:rsid w:val="00D83EE4"/>
    <w:rsid w:val="00D84268"/>
    <w:rsid w:val="00D84464"/>
    <w:rsid w:val="00D846C5"/>
    <w:rsid w:val="00D84C0C"/>
    <w:rsid w:val="00D853C3"/>
    <w:rsid w:val="00D8588D"/>
    <w:rsid w:val="00D85C44"/>
    <w:rsid w:val="00D86343"/>
    <w:rsid w:val="00D86B37"/>
    <w:rsid w:val="00D86ED1"/>
    <w:rsid w:val="00D87154"/>
    <w:rsid w:val="00D8757E"/>
    <w:rsid w:val="00D8778A"/>
    <w:rsid w:val="00D87969"/>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1C"/>
    <w:rsid w:val="00D931F2"/>
    <w:rsid w:val="00D93637"/>
    <w:rsid w:val="00D93D5E"/>
    <w:rsid w:val="00D948A0"/>
    <w:rsid w:val="00D948FB"/>
    <w:rsid w:val="00D94BB0"/>
    <w:rsid w:val="00D94C0C"/>
    <w:rsid w:val="00D94CC5"/>
    <w:rsid w:val="00D94FF3"/>
    <w:rsid w:val="00D954F6"/>
    <w:rsid w:val="00D957C0"/>
    <w:rsid w:val="00D95BF0"/>
    <w:rsid w:val="00D95BFF"/>
    <w:rsid w:val="00D95F44"/>
    <w:rsid w:val="00D96193"/>
    <w:rsid w:val="00D96780"/>
    <w:rsid w:val="00D96DD2"/>
    <w:rsid w:val="00D97DCE"/>
    <w:rsid w:val="00D97E86"/>
    <w:rsid w:val="00DA0FC0"/>
    <w:rsid w:val="00DA1198"/>
    <w:rsid w:val="00DA1D80"/>
    <w:rsid w:val="00DA2046"/>
    <w:rsid w:val="00DA23D2"/>
    <w:rsid w:val="00DA25F8"/>
    <w:rsid w:val="00DA29C4"/>
    <w:rsid w:val="00DA2B47"/>
    <w:rsid w:val="00DA2B7E"/>
    <w:rsid w:val="00DA2CD7"/>
    <w:rsid w:val="00DA2D90"/>
    <w:rsid w:val="00DA2DED"/>
    <w:rsid w:val="00DA3335"/>
    <w:rsid w:val="00DA3462"/>
    <w:rsid w:val="00DA392D"/>
    <w:rsid w:val="00DA3A76"/>
    <w:rsid w:val="00DA3B43"/>
    <w:rsid w:val="00DA3BE7"/>
    <w:rsid w:val="00DA3EEC"/>
    <w:rsid w:val="00DA3F00"/>
    <w:rsid w:val="00DA4278"/>
    <w:rsid w:val="00DA43CA"/>
    <w:rsid w:val="00DA45BD"/>
    <w:rsid w:val="00DA492A"/>
    <w:rsid w:val="00DA4A0C"/>
    <w:rsid w:val="00DA4D11"/>
    <w:rsid w:val="00DA4F80"/>
    <w:rsid w:val="00DA52D5"/>
    <w:rsid w:val="00DA58E6"/>
    <w:rsid w:val="00DA59A6"/>
    <w:rsid w:val="00DA5A53"/>
    <w:rsid w:val="00DA5CA9"/>
    <w:rsid w:val="00DA5CB0"/>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CB0"/>
    <w:rsid w:val="00DB1F98"/>
    <w:rsid w:val="00DB2551"/>
    <w:rsid w:val="00DB286C"/>
    <w:rsid w:val="00DB2B98"/>
    <w:rsid w:val="00DB2DC2"/>
    <w:rsid w:val="00DB2F5B"/>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A34"/>
    <w:rsid w:val="00DC0F93"/>
    <w:rsid w:val="00DC12FB"/>
    <w:rsid w:val="00DC1384"/>
    <w:rsid w:val="00DC13D4"/>
    <w:rsid w:val="00DC1479"/>
    <w:rsid w:val="00DC1624"/>
    <w:rsid w:val="00DC162B"/>
    <w:rsid w:val="00DC1763"/>
    <w:rsid w:val="00DC1974"/>
    <w:rsid w:val="00DC2188"/>
    <w:rsid w:val="00DC22B7"/>
    <w:rsid w:val="00DC257F"/>
    <w:rsid w:val="00DC2898"/>
    <w:rsid w:val="00DC28A6"/>
    <w:rsid w:val="00DC28EC"/>
    <w:rsid w:val="00DC313E"/>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8C6"/>
    <w:rsid w:val="00DC6A94"/>
    <w:rsid w:val="00DC6B82"/>
    <w:rsid w:val="00DC7073"/>
    <w:rsid w:val="00DC765F"/>
    <w:rsid w:val="00DC7722"/>
    <w:rsid w:val="00DC7890"/>
    <w:rsid w:val="00DC7DEC"/>
    <w:rsid w:val="00DC7E64"/>
    <w:rsid w:val="00DC7E92"/>
    <w:rsid w:val="00DD0274"/>
    <w:rsid w:val="00DD02C4"/>
    <w:rsid w:val="00DD0877"/>
    <w:rsid w:val="00DD0B31"/>
    <w:rsid w:val="00DD0B7C"/>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C20"/>
    <w:rsid w:val="00DD409F"/>
    <w:rsid w:val="00DD4181"/>
    <w:rsid w:val="00DD476F"/>
    <w:rsid w:val="00DD491E"/>
    <w:rsid w:val="00DD49D3"/>
    <w:rsid w:val="00DD4C0A"/>
    <w:rsid w:val="00DD50F2"/>
    <w:rsid w:val="00DD550A"/>
    <w:rsid w:val="00DD598B"/>
    <w:rsid w:val="00DD59BF"/>
    <w:rsid w:val="00DD5BBE"/>
    <w:rsid w:val="00DD6396"/>
    <w:rsid w:val="00DD6A58"/>
    <w:rsid w:val="00DD6C70"/>
    <w:rsid w:val="00DD6C75"/>
    <w:rsid w:val="00DD6CED"/>
    <w:rsid w:val="00DD6DA2"/>
    <w:rsid w:val="00DD7153"/>
    <w:rsid w:val="00DD761C"/>
    <w:rsid w:val="00DD76AF"/>
    <w:rsid w:val="00DD7B13"/>
    <w:rsid w:val="00DD7DF3"/>
    <w:rsid w:val="00DE0171"/>
    <w:rsid w:val="00DE01E6"/>
    <w:rsid w:val="00DE0333"/>
    <w:rsid w:val="00DE03AB"/>
    <w:rsid w:val="00DE0558"/>
    <w:rsid w:val="00DE0F57"/>
    <w:rsid w:val="00DE1039"/>
    <w:rsid w:val="00DE151C"/>
    <w:rsid w:val="00DE1E3D"/>
    <w:rsid w:val="00DE1E5B"/>
    <w:rsid w:val="00DE21CF"/>
    <w:rsid w:val="00DE26D3"/>
    <w:rsid w:val="00DE2734"/>
    <w:rsid w:val="00DE279F"/>
    <w:rsid w:val="00DE27ED"/>
    <w:rsid w:val="00DE2D4B"/>
    <w:rsid w:val="00DE3083"/>
    <w:rsid w:val="00DE38C2"/>
    <w:rsid w:val="00DE3915"/>
    <w:rsid w:val="00DE3DC5"/>
    <w:rsid w:val="00DE3E7C"/>
    <w:rsid w:val="00DE3F63"/>
    <w:rsid w:val="00DE437B"/>
    <w:rsid w:val="00DE44BE"/>
    <w:rsid w:val="00DE464E"/>
    <w:rsid w:val="00DE4664"/>
    <w:rsid w:val="00DE47CE"/>
    <w:rsid w:val="00DE480D"/>
    <w:rsid w:val="00DE49FF"/>
    <w:rsid w:val="00DE4B0C"/>
    <w:rsid w:val="00DE4D74"/>
    <w:rsid w:val="00DE5130"/>
    <w:rsid w:val="00DE516B"/>
    <w:rsid w:val="00DE53E4"/>
    <w:rsid w:val="00DE59DF"/>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3F96"/>
    <w:rsid w:val="00DF4008"/>
    <w:rsid w:val="00DF4091"/>
    <w:rsid w:val="00DF4158"/>
    <w:rsid w:val="00DF440F"/>
    <w:rsid w:val="00DF4430"/>
    <w:rsid w:val="00DF452A"/>
    <w:rsid w:val="00DF4920"/>
    <w:rsid w:val="00DF4C07"/>
    <w:rsid w:val="00DF4DEA"/>
    <w:rsid w:val="00DF4F19"/>
    <w:rsid w:val="00DF5270"/>
    <w:rsid w:val="00DF54BE"/>
    <w:rsid w:val="00DF5759"/>
    <w:rsid w:val="00DF5C3C"/>
    <w:rsid w:val="00DF6014"/>
    <w:rsid w:val="00DF6154"/>
    <w:rsid w:val="00DF61C8"/>
    <w:rsid w:val="00DF6824"/>
    <w:rsid w:val="00DF6D9C"/>
    <w:rsid w:val="00DF7226"/>
    <w:rsid w:val="00DF7644"/>
    <w:rsid w:val="00DF7C0A"/>
    <w:rsid w:val="00E00018"/>
    <w:rsid w:val="00E00140"/>
    <w:rsid w:val="00E0025C"/>
    <w:rsid w:val="00E004D1"/>
    <w:rsid w:val="00E00A07"/>
    <w:rsid w:val="00E00EFF"/>
    <w:rsid w:val="00E019EA"/>
    <w:rsid w:val="00E0243C"/>
    <w:rsid w:val="00E028E6"/>
    <w:rsid w:val="00E02C20"/>
    <w:rsid w:val="00E02F33"/>
    <w:rsid w:val="00E03016"/>
    <w:rsid w:val="00E032C1"/>
    <w:rsid w:val="00E0386B"/>
    <w:rsid w:val="00E039C0"/>
    <w:rsid w:val="00E046C1"/>
    <w:rsid w:val="00E04904"/>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5D9"/>
    <w:rsid w:val="00E1074E"/>
    <w:rsid w:val="00E1084A"/>
    <w:rsid w:val="00E11B4C"/>
    <w:rsid w:val="00E11DCD"/>
    <w:rsid w:val="00E11EB8"/>
    <w:rsid w:val="00E12426"/>
    <w:rsid w:val="00E125EE"/>
    <w:rsid w:val="00E12775"/>
    <w:rsid w:val="00E12A5A"/>
    <w:rsid w:val="00E12BDF"/>
    <w:rsid w:val="00E12DAD"/>
    <w:rsid w:val="00E12DEE"/>
    <w:rsid w:val="00E136AE"/>
    <w:rsid w:val="00E136E0"/>
    <w:rsid w:val="00E139D0"/>
    <w:rsid w:val="00E13AA4"/>
    <w:rsid w:val="00E13DB7"/>
    <w:rsid w:val="00E143F1"/>
    <w:rsid w:val="00E145E0"/>
    <w:rsid w:val="00E14913"/>
    <w:rsid w:val="00E14939"/>
    <w:rsid w:val="00E14964"/>
    <w:rsid w:val="00E14BB9"/>
    <w:rsid w:val="00E150B1"/>
    <w:rsid w:val="00E15170"/>
    <w:rsid w:val="00E15352"/>
    <w:rsid w:val="00E154A1"/>
    <w:rsid w:val="00E15B4D"/>
    <w:rsid w:val="00E15F9E"/>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1EE5"/>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248"/>
    <w:rsid w:val="00E35F47"/>
    <w:rsid w:val="00E360A5"/>
    <w:rsid w:val="00E362BC"/>
    <w:rsid w:val="00E362BD"/>
    <w:rsid w:val="00E36847"/>
    <w:rsid w:val="00E36D92"/>
    <w:rsid w:val="00E36F4A"/>
    <w:rsid w:val="00E3742A"/>
    <w:rsid w:val="00E377BF"/>
    <w:rsid w:val="00E37C25"/>
    <w:rsid w:val="00E37FDC"/>
    <w:rsid w:val="00E40362"/>
    <w:rsid w:val="00E40DAE"/>
    <w:rsid w:val="00E41479"/>
    <w:rsid w:val="00E416D6"/>
    <w:rsid w:val="00E41A3E"/>
    <w:rsid w:val="00E41D2F"/>
    <w:rsid w:val="00E41DE5"/>
    <w:rsid w:val="00E41E98"/>
    <w:rsid w:val="00E424DC"/>
    <w:rsid w:val="00E42FF3"/>
    <w:rsid w:val="00E430A4"/>
    <w:rsid w:val="00E430D1"/>
    <w:rsid w:val="00E432AE"/>
    <w:rsid w:val="00E4333D"/>
    <w:rsid w:val="00E4356E"/>
    <w:rsid w:val="00E43926"/>
    <w:rsid w:val="00E43F1E"/>
    <w:rsid w:val="00E43FBE"/>
    <w:rsid w:val="00E441F2"/>
    <w:rsid w:val="00E44F3C"/>
    <w:rsid w:val="00E452D0"/>
    <w:rsid w:val="00E458FE"/>
    <w:rsid w:val="00E45A9D"/>
    <w:rsid w:val="00E460A1"/>
    <w:rsid w:val="00E4654B"/>
    <w:rsid w:val="00E465C8"/>
    <w:rsid w:val="00E4664C"/>
    <w:rsid w:val="00E46669"/>
    <w:rsid w:val="00E46809"/>
    <w:rsid w:val="00E46814"/>
    <w:rsid w:val="00E46CC9"/>
    <w:rsid w:val="00E47419"/>
    <w:rsid w:val="00E47428"/>
    <w:rsid w:val="00E477CA"/>
    <w:rsid w:val="00E47878"/>
    <w:rsid w:val="00E47B8B"/>
    <w:rsid w:val="00E47D5F"/>
    <w:rsid w:val="00E47D96"/>
    <w:rsid w:val="00E47F91"/>
    <w:rsid w:val="00E5023D"/>
    <w:rsid w:val="00E50315"/>
    <w:rsid w:val="00E509DA"/>
    <w:rsid w:val="00E50FF0"/>
    <w:rsid w:val="00E51004"/>
    <w:rsid w:val="00E510B5"/>
    <w:rsid w:val="00E51548"/>
    <w:rsid w:val="00E515A3"/>
    <w:rsid w:val="00E516B4"/>
    <w:rsid w:val="00E51817"/>
    <w:rsid w:val="00E51A31"/>
    <w:rsid w:val="00E51ABD"/>
    <w:rsid w:val="00E51E23"/>
    <w:rsid w:val="00E51E68"/>
    <w:rsid w:val="00E52159"/>
    <w:rsid w:val="00E52CCE"/>
    <w:rsid w:val="00E52F76"/>
    <w:rsid w:val="00E5315C"/>
    <w:rsid w:val="00E53370"/>
    <w:rsid w:val="00E538E0"/>
    <w:rsid w:val="00E53BAC"/>
    <w:rsid w:val="00E54D33"/>
    <w:rsid w:val="00E55221"/>
    <w:rsid w:val="00E55945"/>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2F58"/>
    <w:rsid w:val="00E630F7"/>
    <w:rsid w:val="00E632B7"/>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2BE"/>
    <w:rsid w:val="00E705E5"/>
    <w:rsid w:val="00E70B0C"/>
    <w:rsid w:val="00E71DF1"/>
    <w:rsid w:val="00E722EF"/>
    <w:rsid w:val="00E723D3"/>
    <w:rsid w:val="00E7242A"/>
    <w:rsid w:val="00E7245A"/>
    <w:rsid w:val="00E728A5"/>
    <w:rsid w:val="00E72ABE"/>
    <w:rsid w:val="00E72BCC"/>
    <w:rsid w:val="00E73065"/>
    <w:rsid w:val="00E7306F"/>
    <w:rsid w:val="00E73361"/>
    <w:rsid w:val="00E73CAC"/>
    <w:rsid w:val="00E73E01"/>
    <w:rsid w:val="00E74038"/>
    <w:rsid w:val="00E7476B"/>
    <w:rsid w:val="00E74844"/>
    <w:rsid w:val="00E749FA"/>
    <w:rsid w:val="00E74B5A"/>
    <w:rsid w:val="00E74C98"/>
    <w:rsid w:val="00E74CA1"/>
    <w:rsid w:val="00E74DDD"/>
    <w:rsid w:val="00E74EBE"/>
    <w:rsid w:val="00E7524F"/>
    <w:rsid w:val="00E7556D"/>
    <w:rsid w:val="00E756FB"/>
    <w:rsid w:val="00E75F9B"/>
    <w:rsid w:val="00E75FDF"/>
    <w:rsid w:val="00E76141"/>
    <w:rsid w:val="00E76270"/>
    <w:rsid w:val="00E76316"/>
    <w:rsid w:val="00E76ED7"/>
    <w:rsid w:val="00E77040"/>
    <w:rsid w:val="00E773D4"/>
    <w:rsid w:val="00E7780B"/>
    <w:rsid w:val="00E7797B"/>
    <w:rsid w:val="00E77C66"/>
    <w:rsid w:val="00E77F59"/>
    <w:rsid w:val="00E8016D"/>
    <w:rsid w:val="00E80487"/>
    <w:rsid w:val="00E809EA"/>
    <w:rsid w:val="00E80B75"/>
    <w:rsid w:val="00E810EC"/>
    <w:rsid w:val="00E8117B"/>
    <w:rsid w:val="00E81490"/>
    <w:rsid w:val="00E81C1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4E96"/>
    <w:rsid w:val="00E850F7"/>
    <w:rsid w:val="00E852EE"/>
    <w:rsid w:val="00E853B5"/>
    <w:rsid w:val="00E85483"/>
    <w:rsid w:val="00E856D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0FBD"/>
    <w:rsid w:val="00E913F0"/>
    <w:rsid w:val="00E91514"/>
    <w:rsid w:val="00E915E1"/>
    <w:rsid w:val="00E919F0"/>
    <w:rsid w:val="00E91BF2"/>
    <w:rsid w:val="00E91DDE"/>
    <w:rsid w:val="00E91E61"/>
    <w:rsid w:val="00E91EFC"/>
    <w:rsid w:val="00E920B8"/>
    <w:rsid w:val="00E9232D"/>
    <w:rsid w:val="00E924C7"/>
    <w:rsid w:val="00E92915"/>
    <w:rsid w:val="00E92A07"/>
    <w:rsid w:val="00E92C98"/>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687"/>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DD8"/>
    <w:rsid w:val="00EA1E52"/>
    <w:rsid w:val="00EA1F8B"/>
    <w:rsid w:val="00EA2271"/>
    <w:rsid w:val="00EA23B9"/>
    <w:rsid w:val="00EA2730"/>
    <w:rsid w:val="00EA2ECB"/>
    <w:rsid w:val="00EA300C"/>
    <w:rsid w:val="00EA32DE"/>
    <w:rsid w:val="00EA3601"/>
    <w:rsid w:val="00EA3A06"/>
    <w:rsid w:val="00EA3C5F"/>
    <w:rsid w:val="00EA3D67"/>
    <w:rsid w:val="00EA3DB9"/>
    <w:rsid w:val="00EA475F"/>
    <w:rsid w:val="00EA4877"/>
    <w:rsid w:val="00EA4AC2"/>
    <w:rsid w:val="00EA5029"/>
    <w:rsid w:val="00EA530D"/>
    <w:rsid w:val="00EA5335"/>
    <w:rsid w:val="00EA551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64"/>
    <w:rsid w:val="00EB16A8"/>
    <w:rsid w:val="00EB1705"/>
    <w:rsid w:val="00EB225A"/>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5ED7"/>
    <w:rsid w:val="00ED7D99"/>
    <w:rsid w:val="00EE0831"/>
    <w:rsid w:val="00EE08BC"/>
    <w:rsid w:val="00EE09EA"/>
    <w:rsid w:val="00EE0A49"/>
    <w:rsid w:val="00EE0E09"/>
    <w:rsid w:val="00EE12DA"/>
    <w:rsid w:val="00EE14B3"/>
    <w:rsid w:val="00EE15CA"/>
    <w:rsid w:val="00EE18B4"/>
    <w:rsid w:val="00EE18BB"/>
    <w:rsid w:val="00EE1B35"/>
    <w:rsid w:val="00EE1CDA"/>
    <w:rsid w:val="00EE23E0"/>
    <w:rsid w:val="00EE24B7"/>
    <w:rsid w:val="00EE2AAB"/>
    <w:rsid w:val="00EE2F97"/>
    <w:rsid w:val="00EE3203"/>
    <w:rsid w:val="00EE3235"/>
    <w:rsid w:val="00EE33A6"/>
    <w:rsid w:val="00EE3CD3"/>
    <w:rsid w:val="00EE3DCB"/>
    <w:rsid w:val="00EE3E67"/>
    <w:rsid w:val="00EE4405"/>
    <w:rsid w:val="00EE44C1"/>
    <w:rsid w:val="00EE5112"/>
    <w:rsid w:val="00EE62B4"/>
    <w:rsid w:val="00EE636D"/>
    <w:rsid w:val="00EE66B1"/>
    <w:rsid w:val="00EE66F9"/>
    <w:rsid w:val="00EE6CC0"/>
    <w:rsid w:val="00EE6E60"/>
    <w:rsid w:val="00EE74E1"/>
    <w:rsid w:val="00EE75D6"/>
    <w:rsid w:val="00EE7966"/>
    <w:rsid w:val="00EE7D91"/>
    <w:rsid w:val="00EE7ECE"/>
    <w:rsid w:val="00EF0225"/>
    <w:rsid w:val="00EF05A6"/>
    <w:rsid w:val="00EF082A"/>
    <w:rsid w:val="00EF0E50"/>
    <w:rsid w:val="00EF118F"/>
    <w:rsid w:val="00EF1287"/>
    <w:rsid w:val="00EF1333"/>
    <w:rsid w:val="00EF20FD"/>
    <w:rsid w:val="00EF2361"/>
    <w:rsid w:val="00EF26A8"/>
    <w:rsid w:val="00EF2786"/>
    <w:rsid w:val="00EF2A1F"/>
    <w:rsid w:val="00EF2C3D"/>
    <w:rsid w:val="00EF344F"/>
    <w:rsid w:val="00EF34CD"/>
    <w:rsid w:val="00EF386B"/>
    <w:rsid w:val="00EF3A28"/>
    <w:rsid w:val="00EF3A3D"/>
    <w:rsid w:val="00EF3A4A"/>
    <w:rsid w:val="00EF3D43"/>
    <w:rsid w:val="00EF3F96"/>
    <w:rsid w:val="00EF447D"/>
    <w:rsid w:val="00EF493B"/>
    <w:rsid w:val="00EF4F32"/>
    <w:rsid w:val="00EF5326"/>
    <w:rsid w:val="00EF5392"/>
    <w:rsid w:val="00EF5861"/>
    <w:rsid w:val="00EF5B7C"/>
    <w:rsid w:val="00EF6141"/>
    <w:rsid w:val="00EF650F"/>
    <w:rsid w:val="00EF6BC3"/>
    <w:rsid w:val="00EF6EF5"/>
    <w:rsid w:val="00EF73ED"/>
    <w:rsid w:val="00EF75B7"/>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586"/>
    <w:rsid w:val="00F04978"/>
    <w:rsid w:val="00F04D51"/>
    <w:rsid w:val="00F04F3E"/>
    <w:rsid w:val="00F0522E"/>
    <w:rsid w:val="00F05553"/>
    <w:rsid w:val="00F05665"/>
    <w:rsid w:val="00F05C50"/>
    <w:rsid w:val="00F05D35"/>
    <w:rsid w:val="00F05EED"/>
    <w:rsid w:val="00F06794"/>
    <w:rsid w:val="00F06B61"/>
    <w:rsid w:val="00F06C9F"/>
    <w:rsid w:val="00F06ECD"/>
    <w:rsid w:val="00F06F02"/>
    <w:rsid w:val="00F072A4"/>
    <w:rsid w:val="00F07952"/>
    <w:rsid w:val="00F10437"/>
    <w:rsid w:val="00F10465"/>
    <w:rsid w:val="00F10474"/>
    <w:rsid w:val="00F10864"/>
    <w:rsid w:val="00F108F5"/>
    <w:rsid w:val="00F10D5A"/>
    <w:rsid w:val="00F11189"/>
    <w:rsid w:val="00F1162A"/>
    <w:rsid w:val="00F1165E"/>
    <w:rsid w:val="00F11CD5"/>
    <w:rsid w:val="00F11CF5"/>
    <w:rsid w:val="00F11E20"/>
    <w:rsid w:val="00F124CB"/>
    <w:rsid w:val="00F12B3D"/>
    <w:rsid w:val="00F12D63"/>
    <w:rsid w:val="00F1403E"/>
    <w:rsid w:val="00F1415B"/>
    <w:rsid w:val="00F141FB"/>
    <w:rsid w:val="00F14607"/>
    <w:rsid w:val="00F1476B"/>
    <w:rsid w:val="00F149F8"/>
    <w:rsid w:val="00F14FB8"/>
    <w:rsid w:val="00F155B5"/>
    <w:rsid w:val="00F15860"/>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7C"/>
    <w:rsid w:val="00F215C3"/>
    <w:rsid w:val="00F2182C"/>
    <w:rsid w:val="00F21857"/>
    <w:rsid w:val="00F218EF"/>
    <w:rsid w:val="00F21A0B"/>
    <w:rsid w:val="00F22444"/>
    <w:rsid w:val="00F227B6"/>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A21"/>
    <w:rsid w:val="00F25EB4"/>
    <w:rsid w:val="00F25F5B"/>
    <w:rsid w:val="00F2617C"/>
    <w:rsid w:val="00F2635E"/>
    <w:rsid w:val="00F26421"/>
    <w:rsid w:val="00F2643A"/>
    <w:rsid w:val="00F26585"/>
    <w:rsid w:val="00F267B6"/>
    <w:rsid w:val="00F26886"/>
    <w:rsid w:val="00F2699C"/>
    <w:rsid w:val="00F26AF5"/>
    <w:rsid w:val="00F26BB7"/>
    <w:rsid w:val="00F278BE"/>
    <w:rsid w:val="00F279F2"/>
    <w:rsid w:val="00F27E0C"/>
    <w:rsid w:val="00F27EF4"/>
    <w:rsid w:val="00F3002F"/>
    <w:rsid w:val="00F30031"/>
    <w:rsid w:val="00F30353"/>
    <w:rsid w:val="00F308C0"/>
    <w:rsid w:val="00F309AF"/>
    <w:rsid w:val="00F30A78"/>
    <w:rsid w:val="00F30BE8"/>
    <w:rsid w:val="00F30DB6"/>
    <w:rsid w:val="00F30FF2"/>
    <w:rsid w:val="00F31375"/>
    <w:rsid w:val="00F31597"/>
    <w:rsid w:val="00F316ED"/>
    <w:rsid w:val="00F318E7"/>
    <w:rsid w:val="00F31ABA"/>
    <w:rsid w:val="00F31E66"/>
    <w:rsid w:val="00F31F17"/>
    <w:rsid w:val="00F321BC"/>
    <w:rsid w:val="00F3236F"/>
    <w:rsid w:val="00F32374"/>
    <w:rsid w:val="00F32F0E"/>
    <w:rsid w:val="00F32F3E"/>
    <w:rsid w:val="00F3372E"/>
    <w:rsid w:val="00F3383E"/>
    <w:rsid w:val="00F34057"/>
    <w:rsid w:val="00F34286"/>
    <w:rsid w:val="00F342E5"/>
    <w:rsid w:val="00F346BC"/>
    <w:rsid w:val="00F34A6C"/>
    <w:rsid w:val="00F3521B"/>
    <w:rsid w:val="00F35561"/>
    <w:rsid w:val="00F35865"/>
    <w:rsid w:val="00F35E92"/>
    <w:rsid w:val="00F3651B"/>
    <w:rsid w:val="00F36735"/>
    <w:rsid w:val="00F36919"/>
    <w:rsid w:val="00F369F3"/>
    <w:rsid w:val="00F36A25"/>
    <w:rsid w:val="00F370CB"/>
    <w:rsid w:val="00F370E3"/>
    <w:rsid w:val="00F373A9"/>
    <w:rsid w:val="00F377A2"/>
    <w:rsid w:val="00F37922"/>
    <w:rsid w:val="00F37A1D"/>
    <w:rsid w:val="00F37AEF"/>
    <w:rsid w:val="00F37B48"/>
    <w:rsid w:val="00F40BB4"/>
    <w:rsid w:val="00F4125D"/>
    <w:rsid w:val="00F417B8"/>
    <w:rsid w:val="00F4262F"/>
    <w:rsid w:val="00F42910"/>
    <w:rsid w:val="00F42A4D"/>
    <w:rsid w:val="00F42BEE"/>
    <w:rsid w:val="00F42C2B"/>
    <w:rsid w:val="00F4396C"/>
    <w:rsid w:val="00F439C5"/>
    <w:rsid w:val="00F4449D"/>
    <w:rsid w:val="00F446C4"/>
    <w:rsid w:val="00F44833"/>
    <w:rsid w:val="00F44E03"/>
    <w:rsid w:val="00F450B3"/>
    <w:rsid w:val="00F45F53"/>
    <w:rsid w:val="00F45FFD"/>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399"/>
    <w:rsid w:val="00F5372B"/>
    <w:rsid w:val="00F5388A"/>
    <w:rsid w:val="00F538CD"/>
    <w:rsid w:val="00F54192"/>
    <w:rsid w:val="00F541C0"/>
    <w:rsid w:val="00F542D8"/>
    <w:rsid w:val="00F546DB"/>
    <w:rsid w:val="00F548C8"/>
    <w:rsid w:val="00F54EC0"/>
    <w:rsid w:val="00F55331"/>
    <w:rsid w:val="00F55AC5"/>
    <w:rsid w:val="00F568FF"/>
    <w:rsid w:val="00F56918"/>
    <w:rsid w:val="00F56B25"/>
    <w:rsid w:val="00F56C7C"/>
    <w:rsid w:val="00F570BA"/>
    <w:rsid w:val="00F570D9"/>
    <w:rsid w:val="00F5765A"/>
    <w:rsid w:val="00F57704"/>
    <w:rsid w:val="00F577F9"/>
    <w:rsid w:val="00F57BE9"/>
    <w:rsid w:val="00F57C72"/>
    <w:rsid w:val="00F57E66"/>
    <w:rsid w:val="00F60193"/>
    <w:rsid w:val="00F6021A"/>
    <w:rsid w:val="00F60232"/>
    <w:rsid w:val="00F60763"/>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3E08"/>
    <w:rsid w:val="00F63F90"/>
    <w:rsid w:val="00F6404E"/>
    <w:rsid w:val="00F6433C"/>
    <w:rsid w:val="00F6474A"/>
    <w:rsid w:val="00F64966"/>
    <w:rsid w:val="00F64F9F"/>
    <w:rsid w:val="00F660B8"/>
    <w:rsid w:val="00F664DA"/>
    <w:rsid w:val="00F669E3"/>
    <w:rsid w:val="00F66B1A"/>
    <w:rsid w:val="00F675DD"/>
    <w:rsid w:val="00F67A85"/>
    <w:rsid w:val="00F67B7A"/>
    <w:rsid w:val="00F67DE6"/>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2E"/>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3A3"/>
    <w:rsid w:val="00F7564B"/>
    <w:rsid w:val="00F75791"/>
    <w:rsid w:val="00F76337"/>
    <w:rsid w:val="00F763D4"/>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0D91"/>
    <w:rsid w:val="00F81311"/>
    <w:rsid w:val="00F81507"/>
    <w:rsid w:val="00F81625"/>
    <w:rsid w:val="00F81C47"/>
    <w:rsid w:val="00F81D8F"/>
    <w:rsid w:val="00F81E0E"/>
    <w:rsid w:val="00F81E87"/>
    <w:rsid w:val="00F81F0D"/>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93"/>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2B7"/>
    <w:rsid w:val="00F9632D"/>
    <w:rsid w:val="00F9644F"/>
    <w:rsid w:val="00F965D9"/>
    <w:rsid w:val="00F96764"/>
    <w:rsid w:val="00F968CC"/>
    <w:rsid w:val="00F96C7A"/>
    <w:rsid w:val="00F96E7C"/>
    <w:rsid w:val="00F96F5A"/>
    <w:rsid w:val="00F9753F"/>
    <w:rsid w:val="00F975B5"/>
    <w:rsid w:val="00F97D37"/>
    <w:rsid w:val="00FA04BE"/>
    <w:rsid w:val="00FA0509"/>
    <w:rsid w:val="00FA0592"/>
    <w:rsid w:val="00FA0E7C"/>
    <w:rsid w:val="00FA1177"/>
    <w:rsid w:val="00FA1331"/>
    <w:rsid w:val="00FA1791"/>
    <w:rsid w:val="00FA1955"/>
    <w:rsid w:val="00FA1CBF"/>
    <w:rsid w:val="00FA1D8F"/>
    <w:rsid w:val="00FA2002"/>
    <w:rsid w:val="00FA200E"/>
    <w:rsid w:val="00FA2526"/>
    <w:rsid w:val="00FA2871"/>
    <w:rsid w:val="00FA2AB0"/>
    <w:rsid w:val="00FA3855"/>
    <w:rsid w:val="00FA397A"/>
    <w:rsid w:val="00FA3C84"/>
    <w:rsid w:val="00FA3F33"/>
    <w:rsid w:val="00FA3F45"/>
    <w:rsid w:val="00FA4017"/>
    <w:rsid w:val="00FA4EDE"/>
    <w:rsid w:val="00FA4FE7"/>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B9D"/>
    <w:rsid w:val="00FB6F9E"/>
    <w:rsid w:val="00FB72CB"/>
    <w:rsid w:val="00FB7390"/>
    <w:rsid w:val="00FB7444"/>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2C66"/>
    <w:rsid w:val="00FC330F"/>
    <w:rsid w:val="00FC331D"/>
    <w:rsid w:val="00FC37F0"/>
    <w:rsid w:val="00FC3B1A"/>
    <w:rsid w:val="00FC3BBC"/>
    <w:rsid w:val="00FC3EEB"/>
    <w:rsid w:val="00FC3F24"/>
    <w:rsid w:val="00FC4272"/>
    <w:rsid w:val="00FC4278"/>
    <w:rsid w:val="00FC42A4"/>
    <w:rsid w:val="00FC4423"/>
    <w:rsid w:val="00FC47D1"/>
    <w:rsid w:val="00FC4B23"/>
    <w:rsid w:val="00FC4CA4"/>
    <w:rsid w:val="00FC4D8B"/>
    <w:rsid w:val="00FC545C"/>
    <w:rsid w:val="00FC54BA"/>
    <w:rsid w:val="00FC553E"/>
    <w:rsid w:val="00FC55BB"/>
    <w:rsid w:val="00FC5958"/>
    <w:rsid w:val="00FC60B6"/>
    <w:rsid w:val="00FC65A0"/>
    <w:rsid w:val="00FC65CD"/>
    <w:rsid w:val="00FC6B41"/>
    <w:rsid w:val="00FC7308"/>
    <w:rsid w:val="00FC7554"/>
    <w:rsid w:val="00FC76A7"/>
    <w:rsid w:val="00FC7896"/>
    <w:rsid w:val="00FC7F93"/>
    <w:rsid w:val="00FC7FBF"/>
    <w:rsid w:val="00FD091C"/>
    <w:rsid w:val="00FD10D2"/>
    <w:rsid w:val="00FD111E"/>
    <w:rsid w:val="00FD14E4"/>
    <w:rsid w:val="00FD16D8"/>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A4"/>
    <w:rsid w:val="00FE05E5"/>
    <w:rsid w:val="00FE0657"/>
    <w:rsid w:val="00FE0851"/>
    <w:rsid w:val="00FE0A58"/>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A"/>
    <w:rsid w:val="00FE627C"/>
    <w:rsid w:val="00FE63DF"/>
    <w:rsid w:val="00FE6798"/>
    <w:rsid w:val="00FE69DD"/>
    <w:rsid w:val="00FE6DEC"/>
    <w:rsid w:val="00FE6F9B"/>
    <w:rsid w:val="00FE728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76C"/>
    <w:rsid w:val="00FF1862"/>
    <w:rsid w:val="00FF1A6C"/>
    <w:rsid w:val="00FF1D5F"/>
    <w:rsid w:val="00FF2077"/>
    <w:rsid w:val="00FF283C"/>
    <w:rsid w:val="00FF2A88"/>
    <w:rsid w:val="00FF3023"/>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1B9"/>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139417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2.xml><?xml version="1.0" encoding="utf-8"?>
<ds:datastoreItem xmlns:ds="http://schemas.openxmlformats.org/officeDocument/2006/customXml" ds:itemID="{2FCC6860-415D-421F-BE8C-3E9471F8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4</cp:revision>
  <cp:lastPrinted>2020-02-14T05:56:00Z</cp:lastPrinted>
  <dcterms:created xsi:type="dcterms:W3CDTF">2023-04-07T11:08:00Z</dcterms:created>
  <dcterms:modified xsi:type="dcterms:W3CDTF">2023-04-07T17:16:00Z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